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AEB66E" w14:textId="77777777" w:rsidR="00334C21" w:rsidRDefault="00D9362B">
      <w:pPr>
        <w:pStyle w:val="Title"/>
        <w:rPr>
          <w:rFonts w:ascii="Helvetica Neue" w:eastAsia="Helvetica Neue" w:hAnsi="Helvetica Neue" w:cs="Helvetica Neue"/>
          <w:color w:val="08AEB4"/>
          <w:sz w:val="36"/>
          <w:szCs w:val="36"/>
        </w:rPr>
      </w:pPr>
      <w:r>
        <w:rPr>
          <w:rFonts w:ascii="Helvetica Neue" w:eastAsia="Helvetica Neue" w:hAnsi="Helvetica Neue" w:cs="Helvetica Neue"/>
          <w:color w:val="08AEB4"/>
          <w:sz w:val="36"/>
          <w:szCs w:val="36"/>
        </w:rPr>
        <w:t>Talk Circles: Introducing Oracy</w:t>
      </w:r>
    </w:p>
    <w:p w14:paraId="3C996411" w14:textId="77777777" w:rsidR="00334C21" w:rsidRDefault="00D9362B">
      <w:pPr>
        <w:pStyle w:val="Subtitle"/>
        <w:rPr>
          <w:rFonts w:ascii="Helvetica Neue" w:eastAsia="Helvetica Neue" w:hAnsi="Helvetica Neue" w:cs="Helvetica Neue"/>
          <w:b/>
          <w:color w:val="08AEB4"/>
          <w:sz w:val="24"/>
          <w:szCs w:val="24"/>
        </w:rPr>
      </w:pPr>
      <w:bookmarkStart w:id="0" w:name="_heading=h.gjdgxs" w:colFirst="0" w:colLast="0"/>
      <w:bookmarkEnd w:id="0"/>
      <w:r>
        <w:rPr>
          <w:rFonts w:ascii="Helvetica Neue" w:eastAsia="Helvetica Neue" w:hAnsi="Helvetica Neue" w:cs="Helvetica Neue"/>
          <w:b/>
          <w:i w:val="0"/>
          <w:color w:val="08AEB4"/>
          <w:sz w:val="24"/>
          <w:szCs w:val="24"/>
        </w:rPr>
        <w:t>Facilitator Notes</w:t>
      </w:r>
    </w:p>
    <w:p w14:paraId="63A0AC4D" w14:textId="69D732F5" w:rsidR="00334C21" w:rsidRDefault="00D9362B">
      <w:pPr>
        <w:pStyle w:val="Heading2"/>
        <w:rPr>
          <w:rFonts w:ascii="Helvetica Neue" w:eastAsia="Helvetica Neue" w:hAnsi="Helvetica Neue" w:cs="Helvetica Neue"/>
          <w:b w:val="0"/>
          <w:color w:val="434343"/>
          <w:sz w:val="22"/>
          <w:szCs w:val="22"/>
        </w:rPr>
      </w:pPr>
      <w:bookmarkStart w:id="1" w:name="_heading=h.30j0zll" w:colFirst="0" w:colLast="0"/>
      <w:bookmarkEnd w:id="1"/>
      <w:r>
        <w:rPr>
          <w:rFonts w:ascii="Helvetica Neue" w:eastAsia="Helvetica Neue" w:hAnsi="Helvetica Neue" w:cs="Helvetica Neue"/>
          <w:color w:val="434343"/>
          <w:sz w:val="22"/>
          <w:szCs w:val="22"/>
        </w:rPr>
        <w:t>Materials:</w:t>
      </w:r>
      <w:r>
        <w:rPr>
          <w:rFonts w:ascii="Helvetica Neue" w:eastAsia="Helvetica Neue" w:hAnsi="Helvetica Neue" w:cs="Helvetica Neue"/>
          <w:b w:val="0"/>
          <w:color w:val="434343"/>
          <w:sz w:val="22"/>
          <w:szCs w:val="22"/>
        </w:rPr>
        <w:t xml:space="preserve"> PowerPoint presentation, facilitator notes, session handouts, video clip </w:t>
      </w:r>
      <w:r w:rsidR="00AB6CB8">
        <w:rPr>
          <w:rFonts w:ascii="Helvetica Neue" w:eastAsia="Helvetica Neue" w:hAnsi="Helvetica Neue" w:cs="Helvetica Neue"/>
          <w:b w:val="0"/>
          <w:color w:val="434343"/>
          <w:sz w:val="22"/>
          <w:szCs w:val="22"/>
        </w:rPr>
        <w:t>commentaries</w:t>
      </w:r>
      <w:r>
        <w:rPr>
          <w:rFonts w:ascii="Helvetica Neue" w:eastAsia="Helvetica Neue" w:hAnsi="Helvetica Neue" w:cs="Helvetica Neue"/>
          <w:b w:val="0"/>
          <w:color w:val="434343"/>
          <w:sz w:val="22"/>
          <w:szCs w:val="22"/>
        </w:rPr>
        <w:t>, post-it notes</w:t>
      </w:r>
      <w:r w:rsidR="00AB6CB8">
        <w:rPr>
          <w:rFonts w:ascii="Helvetica Neue" w:eastAsia="Helvetica Neue" w:hAnsi="Helvetica Neue" w:cs="Helvetica Neue"/>
          <w:b w:val="0"/>
          <w:color w:val="434343"/>
          <w:sz w:val="22"/>
          <w:szCs w:val="22"/>
        </w:rPr>
        <w:t xml:space="preserve"> (optional)</w:t>
      </w:r>
      <w:r>
        <w:rPr>
          <w:rFonts w:ascii="Helvetica Neue" w:eastAsia="Helvetica Neue" w:hAnsi="Helvetica Neue" w:cs="Helvetica Neue"/>
          <w:b w:val="0"/>
          <w:color w:val="434343"/>
          <w:sz w:val="22"/>
          <w:szCs w:val="22"/>
        </w:rPr>
        <w:t>.</w:t>
      </w:r>
    </w:p>
    <w:p w14:paraId="51BC234C" w14:textId="77777777" w:rsidR="006A0578" w:rsidRDefault="006A0578" w:rsidP="006A0578"/>
    <w:p w14:paraId="3DADB8C0" w14:textId="77777777" w:rsidR="006A0578" w:rsidRDefault="006A0578" w:rsidP="006A0578"/>
    <w:tbl>
      <w:tblPr>
        <w:tblStyle w:val="a"/>
        <w:tblW w:w="10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6"/>
        <w:gridCol w:w="6634"/>
      </w:tblGrid>
      <w:tr w:rsidR="006A0578" w14:paraId="278BEACD" w14:textId="77777777" w:rsidTr="00D11402">
        <w:trPr>
          <w:trHeight w:val="274"/>
        </w:trPr>
        <w:tc>
          <w:tcPr>
            <w:tcW w:w="3816" w:type="dxa"/>
          </w:tcPr>
          <w:p w14:paraId="6138273F" w14:textId="77777777" w:rsidR="006A0578" w:rsidRDefault="006A0578" w:rsidP="00D11402">
            <w:pPr>
              <w:pStyle w:val="Subtitle"/>
              <w:spacing w:before="0" w:after="0"/>
              <w:rPr>
                <w:rFonts w:ascii="Helvetica Neue" w:eastAsia="Helvetica Neue" w:hAnsi="Helvetica Neue" w:cs="Helvetica Neue"/>
                <w:b/>
                <w:color w:val="08AEB4"/>
                <w:sz w:val="24"/>
                <w:szCs w:val="24"/>
              </w:rPr>
            </w:pPr>
            <w:r>
              <w:rPr>
                <w:rFonts w:ascii="Helvetica Neue" w:eastAsia="Helvetica Neue" w:hAnsi="Helvetica Neue" w:cs="Helvetica Neue"/>
                <w:b/>
                <w:i w:val="0"/>
                <w:color w:val="08AEB4"/>
                <w:sz w:val="24"/>
                <w:szCs w:val="24"/>
              </w:rPr>
              <w:t>Slide</w:t>
            </w:r>
          </w:p>
        </w:tc>
        <w:tc>
          <w:tcPr>
            <w:tcW w:w="6634" w:type="dxa"/>
          </w:tcPr>
          <w:p w14:paraId="42468C94" w14:textId="77777777" w:rsidR="006A0578" w:rsidRDefault="006A0578" w:rsidP="00D11402">
            <w:pPr>
              <w:pStyle w:val="Subtitle"/>
              <w:spacing w:before="0" w:after="0"/>
              <w:rPr>
                <w:rFonts w:ascii="Helvetica Neue" w:eastAsia="Helvetica Neue" w:hAnsi="Helvetica Neue" w:cs="Helvetica Neue"/>
                <w:b/>
                <w:color w:val="08AEB4"/>
                <w:sz w:val="24"/>
                <w:szCs w:val="24"/>
              </w:rPr>
            </w:pPr>
            <w:r>
              <w:rPr>
                <w:rFonts w:ascii="Helvetica Neue" w:eastAsia="Helvetica Neue" w:hAnsi="Helvetica Neue" w:cs="Helvetica Neue"/>
                <w:b/>
                <w:i w:val="0"/>
                <w:color w:val="08AEB4"/>
                <w:sz w:val="24"/>
                <w:szCs w:val="24"/>
              </w:rPr>
              <w:t>Facilitator notes</w:t>
            </w:r>
          </w:p>
        </w:tc>
      </w:tr>
      <w:tr w:rsidR="006A0578" w14:paraId="51632125" w14:textId="77777777" w:rsidTr="00D11402">
        <w:tc>
          <w:tcPr>
            <w:tcW w:w="3816" w:type="dxa"/>
          </w:tcPr>
          <w:p w14:paraId="3DBB7691" w14:textId="77777777" w:rsidR="006A0578" w:rsidRDefault="006A0578" w:rsidP="00D11402"/>
          <w:p w14:paraId="5BC06613" w14:textId="77777777" w:rsidR="006A0578" w:rsidRDefault="006A0578" w:rsidP="00D11402">
            <w:r>
              <w:rPr>
                <w:noProof/>
              </w:rPr>
              <w:drawing>
                <wp:inline distT="0" distB="0" distL="0" distR="0" wp14:anchorId="62FB7529" wp14:editId="63CA953C">
                  <wp:extent cx="1908658" cy="1067607"/>
                  <wp:effectExtent l="0" t="0" r="0" b="0"/>
                  <wp:docPr id="422590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908658" cy="1067607"/>
                          </a:xfrm>
                          <a:prstGeom prst="rect">
                            <a:avLst/>
                          </a:prstGeom>
                          <a:ln/>
                        </pic:spPr>
                      </pic:pic>
                    </a:graphicData>
                  </a:graphic>
                </wp:inline>
              </w:drawing>
            </w:r>
          </w:p>
          <w:p w14:paraId="7F18D917" w14:textId="77777777" w:rsidR="006A0578" w:rsidRDefault="006A0578" w:rsidP="00D11402"/>
        </w:tc>
        <w:tc>
          <w:tcPr>
            <w:tcW w:w="6634" w:type="dxa"/>
          </w:tcPr>
          <w:p w14:paraId="69B69697" w14:textId="77777777" w:rsidR="006A0578" w:rsidRDefault="006A0578" w:rsidP="009302DA">
            <w:p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b/>
                <w:color w:val="434343"/>
                <w:sz w:val="22"/>
                <w:szCs w:val="22"/>
              </w:rPr>
              <w:t xml:space="preserve">Time: </w:t>
            </w:r>
            <w:r>
              <w:rPr>
                <w:rFonts w:ascii="Helvetica Neue" w:eastAsia="Helvetica Neue" w:hAnsi="Helvetica Neue" w:cs="Helvetica Neue"/>
                <w:color w:val="434343"/>
                <w:sz w:val="22"/>
                <w:szCs w:val="22"/>
              </w:rPr>
              <w:t>1 minute</w:t>
            </w:r>
          </w:p>
          <w:p w14:paraId="1CBC2129" w14:textId="77777777" w:rsidR="006A0578" w:rsidRDefault="006A0578" w:rsidP="00D11402">
            <w:pPr>
              <w:pBdr>
                <w:top w:val="nil"/>
                <w:left w:val="nil"/>
                <w:bottom w:val="nil"/>
                <w:right w:val="nil"/>
                <w:between w:val="nil"/>
              </w:pBdr>
              <w:ind w:left="780"/>
              <w:rPr>
                <w:rFonts w:ascii="Helvetica Neue" w:eastAsia="Helvetica Neue" w:hAnsi="Helvetica Neue" w:cs="Helvetica Neue"/>
                <w:color w:val="434343"/>
                <w:sz w:val="22"/>
                <w:szCs w:val="22"/>
              </w:rPr>
            </w:pPr>
          </w:p>
          <w:p w14:paraId="07D354A6" w14:textId="362D84F4" w:rsidR="006A0578" w:rsidRPr="00AB6CB8" w:rsidRDefault="006A0578" w:rsidP="00AB6CB8">
            <w:pPr>
              <w:numPr>
                <w:ilvl w:val="0"/>
                <w:numId w:val="3"/>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Introduce Talk Circles and unpick aims of the session.</w:t>
            </w:r>
          </w:p>
        </w:tc>
      </w:tr>
      <w:tr w:rsidR="006A0578" w14:paraId="2E0F4834" w14:textId="77777777" w:rsidTr="00D11402">
        <w:tc>
          <w:tcPr>
            <w:tcW w:w="3816" w:type="dxa"/>
          </w:tcPr>
          <w:p w14:paraId="6AE46FED" w14:textId="77777777" w:rsidR="006A0578" w:rsidRDefault="006A0578" w:rsidP="006A0578">
            <w:pPr>
              <w:pStyle w:val="Heading2"/>
              <w:spacing w:before="0"/>
              <w:rPr>
                <w:rFonts w:ascii="Helvetica Neue" w:eastAsia="Helvetica Neue" w:hAnsi="Helvetica Neue" w:cs="Helvetica Neue"/>
                <w:b w:val="0"/>
                <w:color w:val="434343"/>
                <w:sz w:val="22"/>
                <w:szCs w:val="22"/>
              </w:rPr>
            </w:pPr>
          </w:p>
          <w:p w14:paraId="58A6C46B" w14:textId="77777777" w:rsidR="006A0578" w:rsidRDefault="006A0578" w:rsidP="006A0578"/>
          <w:p w14:paraId="10CA1750" w14:textId="77777777" w:rsidR="006A0578" w:rsidRDefault="006A0578" w:rsidP="006A0578"/>
          <w:p w14:paraId="33ED14C1" w14:textId="77777777" w:rsidR="006A0578" w:rsidRDefault="006A0578" w:rsidP="006A0578">
            <w:r>
              <w:rPr>
                <w:noProof/>
              </w:rPr>
              <w:drawing>
                <wp:inline distT="0" distB="0" distL="0" distR="0" wp14:anchorId="1B3ACE3D" wp14:editId="3A06BAC0">
                  <wp:extent cx="1934833" cy="1088055"/>
                  <wp:effectExtent l="0" t="0" r="0" b="0"/>
                  <wp:docPr id="48127807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934833" cy="1088055"/>
                          </a:xfrm>
                          <a:prstGeom prst="rect">
                            <a:avLst/>
                          </a:prstGeom>
                          <a:ln/>
                        </pic:spPr>
                      </pic:pic>
                    </a:graphicData>
                  </a:graphic>
                </wp:inline>
              </w:drawing>
            </w:r>
          </w:p>
          <w:p w14:paraId="29420EE6" w14:textId="77777777" w:rsidR="006A0578" w:rsidRDefault="006A0578" w:rsidP="006A0578"/>
          <w:p w14:paraId="66425EC6" w14:textId="77777777" w:rsidR="006A0578" w:rsidRDefault="006A0578" w:rsidP="006A0578"/>
          <w:p w14:paraId="476E8477" w14:textId="77777777" w:rsidR="006A0578" w:rsidRDefault="006A0578" w:rsidP="006A0578"/>
        </w:tc>
        <w:tc>
          <w:tcPr>
            <w:tcW w:w="6634" w:type="dxa"/>
          </w:tcPr>
          <w:p w14:paraId="71039BB8" w14:textId="77777777" w:rsidR="006A0578" w:rsidRDefault="006A0578"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3 minutes</w:t>
            </w:r>
          </w:p>
          <w:p w14:paraId="3279CB45" w14:textId="77777777" w:rsidR="006A0578" w:rsidRDefault="006A0578" w:rsidP="006A0578">
            <w:pPr>
              <w:rPr>
                <w:rFonts w:ascii="Helvetica Neue" w:eastAsia="Helvetica Neue" w:hAnsi="Helvetica Neue" w:cs="Helvetica Neue"/>
                <w:color w:val="434343"/>
                <w:sz w:val="22"/>
                <w:szCs w:val="22"/>
              </w:rPr>
            </w:pPr>
          </w:p>
          <w:p w14:paraId="0577DF6D" w14:textId="77777777" w:rsidR="006A0578" w:rsidRDefault="006A0578" w:rsidP="006A0578">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Explain that oracy is a ‘neologism’ – </w:t>
            </w:r>
            <w:r>
              <w:rPr>
                <w:rFonts w:ascii="Helvetica Neue" w:eastAsia="Helvetica Neue" w:hAnsi="Helvetica Neue" w:cs="Helvetica Neue"/>
                <w:i/>
                <w:color w:val="434343"/>
                <w:sz w:val="22"/>
                <w:szCs w:val="22"/>
              </w:rPr>
              <w:t xml:space="preserve">a newly coined word or expression – </w:t>
            </w:r>
            <w:r>
              <w:rPr>
                <w:rFonts w:ascii="Helvetica Neue" w:eastAsia="Helvetica Neue" w:hAnsi="Helvetica Neue" w:cs="Helvetica Neue"/>
                <w:color w:val="434343"/>
                <w:sz w:val="22"/>
                <w:szCs w:val="22"/>
              </w:rPr>
              <w:t xml:space="preserve">which was first devised by Andrew Wilkinson in the 1960s in direct response to the growing importance placed on literacy and numeracy. It captures the essential </w:t>
            </w:r>
            <w:r>
              <w:rPr>
                <w:rFonts w:ascii="Helvetica Neue" w:eastAsia="Helvetica Neue" w:hAnsi="Helvetica Neue" w:cs="Helvetica Neue"/>
                <w:i/>
                <w:color w:val="434343"/>
                <w:sz w:val="22"/>
                <w:szCs w:val="22"/>
              </w:rPr>
              <w:t xml:space="preserve">need </w:t>
            </w:r>
            <w:r>
              <w:rPr>
                <w:rFonts w:ascii="Helvetica Neue" w:eastAsia="Helvetica Neue" w:hAnsi="Helvetica Neue" w:cs="Helvetica Neue"/>
                <w:color w:val="434343"/>
                <w:sz w:val="22"/>
                <w:szCs w:val="22"/>
              </w:rPr>
              <w:t>for talk (just as one needs to be literate and numerate) and also emphasises that it is a skill which can be acquired through teaching.</w:t>
            </w:r>
          </w:p>
          <w:p w14:paraId="62C30567" w14:textId="0DBB78A8" w:rsidR="006A0578" w:rsidRDefault="006A0578" w:rsidP="006A0578">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Introduce Voice 21’s definition of oracy, highlighting emphasis on listening </w:t>
            </w:r>
            <w:r w:rsidR="00924EEA">
              <w:rPr>
                <w:rFonts w:ascii="Helvetica Neue" w:eastAsia="Helvetica Neue" w:hAnsi="Helvetica Neue" w:cs="Helvetica Neue"/>
                <w:color w:val="434343"/>
                <w:sz w:val="22"/>
                <w:szCs w:val="22"/>
              </w:rPr>
              <w:t xml:space="preserve">and communication, </w:t>
            </w:r>
            <w:r>
              <w:rPr>
                <w:rFonts w:ascii="Helvetica Neue" w:eastAsia="Helvetica Neue" w:hAnsi="Helvetica Neue" w:cs="Helvetica Neue"/>
                <w:color w:val="434343"/>
                <w:sz w:val="22"/>
                <w:szCs w:val="22"/>
              </w:rPr>
              <w:t>as well as speaking.</w:t>
            </w:r>
          </w:p>
          <w:p w14:paraId="75DCAE15" w14:textId="77777777" w:rsidR="006A0578" w:rsidRDefault="006A0578" w:rsidP="006A0578">
            <w:pPr>
              <w:pBdr>
                <w:top w:val="nil"/>
                <w:left w:val="nil"/>
                <w:bottom w:val="nil"/>
                <w:right w:val="nil"/>
                <w:between w:val="nil"/>
              </w:pBdr>
              <w:ind w:left="780"/>
              <w:rPr>
                <w:rFonts w:ascii="Helvetica Neue" w:eastAsia="Helvetica Neue" w:hAnsi="Helvetica Neue" w:cs="Helvetica Neue"/>
                <w:b/>
                <w:color w:val="000000"/>
                <w:sz w:val="22"/>
                <w:szCs w:val="22"/>
              </w:rPr>
            </w:pPr>
          </w:p>
        </w:tc>
      </w:tr>
    </w:tbl>
    <w:p w14:paraId="1A0EB094" w14:textId="77777777" w:rsidR="006A0578" w:rsidRDefault="006A0578" w:rsidP="006A0578"/>
    <w:p w14:paraId="4232A29A" w14:textId="77777777" w:rsidR="006A0578" w:rsidRDefault="006A0578" w:rsidP="006A0578"/>
    <w:p w14:paraId="02EFBC28" w14:textId="77777777" w:rsidR="006A0578" w:rsidRPr="006A0578" w:rsidRDefault="006A0578" w:rsidP="006A0578"/>
    <w:tbl>
      <w:tblPr>
        <w:tblStyle w:val="a"/>
        <w:tblW w:w="104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6"/>
        <w:gridCol w:w="6634"/>
      </w:tblGrid>
      <w:tr w:rsidR="00334C21" w14:paraId="7B0955FE" w14:textId="77777777">
        <w:tc>
          <w:tcPr>
            <w:tcW w:w="3816" w:type="dxa"/>
          </w:tcPr>
          <w:p w14:paraId="3CB8EF23" w14:textId="77777777" w:rsidR="00334C21" w:rsidRDefault="00334C21">
            <w:pPr>
              <w:pStyle w:val="Heading2"/>
              <w:spacing w:before="0"/>
              <w:rPr>
                <w:rFonts w:ascii="Helvetica Neue" w:eastAsia="Helvetica Neue" w:hAnsi="Helvetica Neue" w:cs="Helvetica Neue"/>
                <w:b w:val="0"/>
                <w:color w:val="434343"/>
                <w:sz w:val="22"/>
                <w:szCs w:val="22"/>
              </w:rPr>
            </w:pPr>
          </w:p>
          <w:p w14:paraId="1DBAE99C" w14:textId="77777777" w:rsidR="00334C21" w:rsidRDefault="00334C21"/>
          <w:p w14:paraId="26A0BB9F" w14:textId="77777777" w:rsidR="00334C21" w:rsidRDefault="00334C21"/>
          <w:p w14:paraId="7F4A9435" w14:textId="77777777" w:rsidR="00334C21" w:rsidRDefault="00D9362B">
            <w:r>
              <w:rPr>
                <w:noProof/>
              </w:rPr>
              <w:drawing>
                <wp:inline distT="114300" distB="114300" distL="114300" distR="114300" wp14:anchorId="7A895917" wp14:editId="022BCDA2">
                  <wp:extent cx="2286000" cy="12827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286000" cy="1282700"/>
                          </a:xfrm>
                          <a:prstGeom prst="rect">
                            <a:avLst/>
                          </a:prstGeom>
                          <a:ln/>
                        </pic:spPr>
                      </pic:pic>
                    </a:graphicData>
                  </a:graphic>
                </wp:inline>
              </w:drawing>
            </w:r>
          </w:p>
          <w:p w14:paraId="6B24A019" w14:textId="77777777" w:rsidR="00334C21" w:rsidRDefault="00334C21"/>
          <w:p w14:paraId="771EE02E" w14:textId="77777777" w:rsidR="00334C21" w:rsidRDefault="00334C21"/>
        </w:tc>
        <w:tc>
          <w:tcPr>
            <w:tcW w:w="6634" w:type="dxa"/>
          </w:tcPr>
          <w:p w14:paraId="57B198D3" w14:textId="77777777"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2 minutes</w:t>
            </w:r>
          </w:p>
          <w:p w14:paraId="5340AC4B" w14:textId="77777777" w:rsidR="00334C21" w:rsidRDefault="00334C21">
            <w:pPr>
              <w:rPr>
                <w:rFonts w:ascii="Helvetica Neue" w:eastAsia="Helvetica Neue" w:hAnsi="Helvetica Neue" w:cs="Helvetica Neue"/>
                <w:color w:val="434343"/>
                <w:sz w:val="22"/>
                <w:szCs w:val="22"/>
              </w:rPr>
            </w:pPr>
          </w:p>
          <w:p w14:paraId="731EAAAF" w14:textId="77777777" w:rsidR="00334C21" w:rsidRDefault="00D9362B">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Explain that in a classroom context, oracy is both learning </w:t>
            </w:r>
            <w:r>
              <w:rPr>
                <w:rFonts w:ascii="Helvetica Neue" w:eastAsia="Helvetica Neue" w:hAnsi="Helvetica Neue" w:cs="Helvetica Neue"/>
                <w:i/>
                <w:color w:val="434343"/>
                <w:sz w:val="22"/>
                <w:szCs w:val="22"/>
              </w:rPr>
              <w:t xml:space="preserve">to </w:t>
            </w:r>
            <w:r>
              <w:rPr>
                <w:rFonts w:ascii="Helvetica Neue" w:eastAsia="Helvetica Neue" w:hAnsi="Helvetica Neue" w:cs="Helvetica Neue"/>
                <w:color w:val="434343"/>
                <w:sz w:val="22"/>
                <w:szCs w:val="22"/>
              </w:rPr>
              <w:t xml:space="preserve">and </w:t>
            </w:r>
            <w:r>
              <w:rPr>
                <w:rFonts w:ascii="Helvetica Neue" w:eastAsia="Helvetica Neue" w:hAnsi="Helvetica Neue" w:cs="Helvetica Neue"/>
                <w:i/>
                <w:color w:val="434343"/>
                <w:sz w:val="22"/>
                <w:szCs w:val="22"/>
              </w:rPr>
              <w:t xml:space="preserve">through </w:t>
            </w:r>
            <w:r>
              <w:rPr>
                <w:rFonts w:ascii="Helvetica Neue" w:eastAsia="Helvetica Neue" w:hAnsi="Helvetica Neue" w:cs="Helvetica Neue"/>
                <w:color w:val="434343"/>
                <w:sz w:val="22"/>
                <w:szCs w:val="22"/>
              </w:rPr>
              <w:t xml:space="preserve">talk, as captured in this Venn diagram. </w:t>
            </w:r>
          </w:p>
          <w:p w14:paraId="7A86FBEC" w14:textId="77777777" w:rsidR="00334C21" w:rsidRDefault="00D9362B">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It is </w:t>
            </w:r>
            <w:r>
              <w:rPr>
                <w:rFonts w:ascii="Helvetica Neue" w:eastAsia="Helvetica Neue" w:hAnsi="Helvetica Neue" w:cs="Helvetica Neue"/>
                <w:i/>
                <w:color w:val="434343"/>
                <w:sz w:val="22"/>
                <w:szCs w:val="22"/>
              </w:rPr>
              <w:t>through</w:t>
            </w:r>
            <w:r>
              <w:rPr>
                <w:rFonts w:ascii="Helvetica Neue" w:eastAsia="Helvetica Neue" w:hAnsi="Helvetica Neue" w:cs="Helvetica Neue"/>
                <w:color w:val="434343"/>
                <w:sz w:val="22"/>
                <w:szCs w:val="22"/>
              </w:rPr>
              <w:t xml:space="preserve"> talk that students use their collective thinking power to build and revise their understanding, negotiate complex ideas and problem solve. </w:t>
            </w:r>
          </w:p>
          <w:p w14:paraId="277B92C8" w14:textId="77777777" w:rsidR="00334C21" w:rsidRDefault="00D9362B">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However, to engage productively in talk for learning, students must also learn the skills they need </w:t>
            </w:r>
            <w:r>
              <w:rPr>
                <w:rFonts w:ascii="Helvetica Neue" w:eastAsia="Helvetica Neue" w:hAnsi="Helvetica Neue" w:cs="Helvetica Neue"/>
                <w:i/>
                <w:color w:val="434343"/>
                <w:sz w:val="22"/>
                <w:szCs w:val="22"/>
              </w:rPr>
              <w:t xml:space="preserve">to </w:t>
            </w:r>
            <w:r>
              <w:rPr>
                <w:rFonts w:ascii="Helvetica Neue" w:eastAsia="Helvetica Neue" w:hAnsi="Helvetica Neue" w:cs="Helvetica Neue"/>
                <w:color w:val="434343"/>
                <w:sz w:val="22"/>
                <w:szCs w:val="22"/>
              </w:rPr>
              <w:t xml:space="preserve">talk effectively. </w:t>
            </w:r>
          </w:p>
          <w:p w14:paraId="7D6A88A6" w14:textId="472C9928" w:rsidR="00334C21" w:rsidRPr="009302DA" w:rsidRDefault="005E1ABD" w:rsidP="009302DA">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Through o</w:t>
            </w:r>
            <w:r w:rsidR="009C78EF">
              <w:rPr>
                <w:rFonts w:ascii="Helvetica Neue" w:eastAsia="Helvetica Neue" w:hAnsi="Helvetica Neue" w:cs="Helvetica Neue"/>
                <w:color w:val="434343"/>
                <w:sz w:val="22"/>
                <w:szCs w:val="22"/>
              </w:rPr>
              <w:t>racy education</w:t>
            </w:r>
            <w:r>
              <w:rPr>
                <w:rFonts w:ascii="Helvetica Neue" w:eastAsia="Helvetica Neue" w:hAnsi="Helvetica Neue" w:cs="Helvetica Neue"/>
                <w:color w:val="434343"/>
                <w:sz w:val="22"/>
                <w:szCs w:val="22"/>
              </w:rPr>
              <w:t>,</w:t>
            </w:r>
            <w:r w:rsidR="009C78EF">
              <w:rPr>
                <w:rFonts w:ascii="Helvetica Neue" w:eastAsia="Helvetica Neue" w:hAnsi="Helvetica Neue" w:cs="Helvetica Neue"/>
                <w:color w:val="434343"/>
                <w:sz w:val="22"/>
                <w:szCs w:val="22"/>
              </w:rPr>
              <w:t xml:space="preserve"> students learn both </w:t>
            </w:r>
            <w:r w:rsidR="009C78EF">
              <w:rPr>
                <w:rFonts w:ascii="Helvetica Neue" w:eastAsia="Helvetica Neue" w:hAnsi="Helvetica Neue" w:cs="Helvetica Neue"/>
                <w:i/>
                <w:iCs/>
                <w:color w:val="434343"/>
                <w:sz w:val="22"/>
                <w:szCs w:val="22"/>
              </w:rPr>
              <w:t xml:space="preserve">to </w:t>
            </w:r>
            <w:r w:rsidR="009C78EF">
              <w:rPr>
                <w:rFonts w:ascii="Helvetica Neue" w:eastAsia="Helvetica Neue" w:hAnsi="Helvetica Neue" w:cs="Helvetica Neue"/>
                <w:color w:val="434343"/>
                <w:sz w:val="22"/>
                <w:szCs w:val="22"/>
              </w:rPr>
              <w:t xml:space="preserve">and </w:t>
            </w:r>
            <w:r w:rsidR="009C78EF">
              <w:rPr>
                <w:rFonts w:ascii="Helvetica Neue" w:eastAsia="Helvetica Neue" w:hAnsi="Helvetica Neue" w:cs="Helvetica Neue"/>
                <w:i/>
                <w:iCs/>
                <w:color w:val="434343"/>
                <w:sz w:val="22"/>
                <w:szCs w:val="22"/>
              </w:rPr>
              <w:t xml:space="preserve">through </w:t>
            </w:r>
            <w:r w:rsidR="009C78EF">
              <w:rPr>
                <w:rFonts w:ascii="Helvetica Neue" w:eastAsia="Helvetica Neue" w:hAnsi="Helvetica Neue" w:cs="Helvetica Neue"/>
                <w:color w:val="434343"/>
                <w:sz w:val="22"/>
                <w:szCs w:val="22"/>
              </w:rPr>
              <w:t>talk.</w:t>
            </w:r>
            <w:r w:rsidR="00D9362B">
              <w:rPr>
                <w:rFonts w:ascii="Helvetica Neue" w:eastAsia="Helvetica Neue" w:hAnsi="Helvetica Neue" w:cs="Helvetica Neue"/>
                <w:color w:val="434343"/>
                <w:sz w:val="22"/>
                <w:szCs w:val="22"/>
              </w:rPr>
              <w:t xml:space="preserve"> </w:t>
            </w:r>
          </w:p>
        </w:tc>
      </w:tr>
      <w:tr w:rsidR="00334C21" w14:paraId="6AD2D75E" w14:textId="77777777">
        <w:tc>
          <w:tcPr>
            <w:tcW w:w="3816" w:type="dxa"/>
          </w:tcPr>
          <w:p w14:paraId="3034DDB2" w14:textId="77777777" w:rsidR="00334C21" w:rsidRDefault="00334C21">
            <w:pPr>
              <w:pStyle w:val="Heading2"/>
              <w:spacing w:before="0"/>
              <w:rPr>
                <w:rFonts w:ascii="Helvetica Neue" w:eastAsia="Helvetica Neue" w:hAnsi="Helvetica Neue" w:cs="Helvetica Neue"/>
                <w:b w:val="0"/>
                <w:color w:val="434343"/>
                <w:sz w:val="22"/>
                <w:szCs w:val="22"/>
              </w:rPr>
            </w:pPr>
          </w:p>
          <w:p w14:paraId="7729C935" w14:textId="77777777" w:rsidR="00334C21" w:rsidRDefault="00334C21"/>
          <w:p w14:paraId="1918E467" w14:textId="77777777" w:rsidR="00334C21" w:rsidRDefault="00334C21"/>
          <w:p w14:paraId="6AFEF77E" w14:textId="78154B6C" w:rsidR="00334C21" w:rsidRDefault="00334C21"/>
          <w:p w14:paraId="52697FD4" w14:textId="7986399E" w:rsidR="00334C21" w:rsidRDefault="000947EB">
            <w:r w:rsidRPr="000947EB">
              <w:rPr>
                <w:noProof/>
              </w:rPr>
              <w:drawing>
                <wp:inline distT="0" distB="0" distL="0" distR="0" wp14:anchorId="2D5D5963" wp14:editId="713AEF86">
                  <wp:extent cx="2286000" cy="1273175"/>
                  <wp:effectExtent l="0" t="0" r="0" b="3175"/>
                  <wp:docPr id="36003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31074" name=""/>
                          <pic:cNvPicPr/>
                        </pic:nvPicPr>
                        <pic:blipFill>
                          <a:blip r:embed="rId11"/>
                          <a:stretch>
                            <a:fillRect/>
                          </a:stretch>
                        </pic:blipFill>
                        <pic:spPr>
                          <a:xfrm>
                            <a:off x="0" y="0"/>
                            <a:ext cx="2286000" cy="1273175"/>
                          </a:xfrm>
                          <a:prstGeom prst="rect">
                            <a:avLst/>
                          </a:prstGeom>
                        </pic:spPr>
                      </pic:pic>
                    </a:graphicData>
                  </a:graphic>
                </wp:inline>
              </w:drawing>
            </w:r>
          </w:p>
          <w:p w14:paraId="3459C6F3" w14:textId="77777777" w:rsidR="00334C21" w:rsidRDefault="00334C21"/>
        </w:tc>
        <w:tc>
          <w:tcPr>
            <w:tcW w:w="6634" w:type="dxa"/>
          </w:tcPr>
          <w:p w14:paraId="68859163" w14:textId="77777777"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8 minutes</w:t>
            </w:r>
          </w:p>
          <w:p w14:paraId="67276ABD" w14:textId="77777777" w:rsidR="00334C21" w:rsidRDefault="00334C21">
            <w:pPr>
              <w:rPr>
                <w:rFonts w:ascii="Helvetica Neue" w:eastAsia="Helvetica Neue" w:hAnsi="Helvetica Neue" w:cs="Helvetica Neue"/>
                <w:color w:val="434343"/>
                <w:sz w:val="22"/>
                <w:szCs w:val="22"/>
              </w:rPr>
            </w:pPr>
          </w:p>
          <w:p w14:paraId="6E36C473" w14:textId="77777777" w:rsidR="00334C21" w:rsidRDefault="00D9362B">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Introduce the clip of oracy in action.</w:t>
            </w:r>
          </w:p>
          <w:p w14:paraId="461B7048" w14:textId="77777777" w:rsidR="00334C21" w:rsidRDefault="00D9362B">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Ask colleagues to make a note on their session handout of how students are learning </w:t>
            </w:r>
            <w:r>
              <w:rPr>
                <w:rFonts w:ascii="Helvetica Neue" w:eastAsia="Helvetica Neue" w:hAnsi="Helvetica Neue" w:cs="Helvetica Neue"/>
                <w:i/>
                <w:color w:val="434343"/>
                <w:sz w:val="22"/>
                <w:szCs w:val="22"/>
              </w:rPr>
              <w:t xml:space="preserve">to </w:t>
            </w:r>
            <w:r>
              <w:rPr>
                <w:rFonts w:ascii="Helvetica Neue" w:eastAsia="Helvetica Neue" w:hAnsi="Helvetica Neue" w:cs="Helvetica Neue"/>
                <w:color w:val="434343"/>
                <w:sz w:val="22"/>
                <w:szCs w:val="22"/>
              </w:rPr>
              <w:t xml:space="preserve">and </w:t>
            </w:r>
            <w:r>
              <w:rPr>
                <w:rFonts w:ascii="Helvetica Neue" w:eastAsia="Helvetica Neue" w:hAnsi="Helvetica Neue" w:cs="Helvetica Neue"/>
                <w:i/>
                <w:color w:val="434343"/>
                <w:sz w:val="22"/>
                <w:szCs w:val="22"/>
              </w:rPr>
              <w:t xml:space="preserve">through </w:t>
            </w:r>
            <w:r>
              <w:rPr>
                <w:rFonts w:ascii="Helvetica Neue" w:eastAsia="Helvetica Neue" w:hAnsi="Helvetica Neue" w:cs="Helvetica Neue"/>
                <w:color w:val="434343"/>
                <w:sz w:val="22"/>
                <w:szCs w:val="22"/>
              </w:rPr>
              <w:t>talk in this clip.</w:t>
            </w:r>
          </w:p>
          <w:p w14:paraId="7A2429C6" w14:textId="77777777" w:rsidR="00334C21" w:rsidRDefault="00D9362B" w:rsidP="000947EB">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Play the clip. </w:t>
            </w:r>
          </w:p>
          <w:p w14:paraId="7B28E0AF" w14:textId="77777777" w:rsidR="00346305" w:rsidRDefault="00346305" w:rsidP="00346305">
            <w:pPr>
              <w:pBdr>
                <w:top w:val="nil"/>
                <w:left w:val="nil"/>
                <w:bottom w:val="nil"/>
                <w:right w:val="nil"/>
                <w:between w:val="nil"/>
              </w:pBdr>
              <w:rPr>
                <w:rFonts w:ascii="Helvetica Neue" w:eastAsia="Helvetica Neue" w:hAnsi="Helvetica Neue" w:cs="Helvetica Neue"/>
                <w:color w:val="434343"/>
                <w:sz w:val="22"/>
                <w:szCs w:val="22"/>
              </w:rPr>
            </w:pPr>
          </w:p>
          <w:p w14:paraId="0978654C" w14:textId="6D9196FA" w:rsidR="00346305" w:rsidRPr="000947EB" w:rsidRDefault="00346305" w:rsidP="00346305">
            <w:p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b/>
                <w:i/>
                <w:color w:val="434343"/>
                <w:sz w:val="20"/>
                <w:szCs w:val="20"/>
              </w:rPr>
              <w:t xml:space="preserve">Note: </w:t>
            </w:r>
            <w:r>
              <w:rPr>
                <w:rFonts w:ascii="Helvetica Neue" w:eastAsia="Helvetica Neue" w:hAnsi="Helvetica Neue" w:cs="Helvetica Neue"/>
                <w:i/>
                <w:color w:val="434343"/>
                <w:sz w:val="20"/>
                <w:szCs w:val="20"/>
              </w:rPr>
              <w:t xml:space="preserve">choose the most appropriate video clip for your setting. We have included a primary and secondary </w:t>
            </w:r>
            <w:r w:rsidR="005D7628">
              <w:rPr>
                <w:rFonts w:ascii="Helvetica Neue" w:eastAsia="Helvetica Neue" w:hAnsi="Helvetica Neue" w:cs="Helvetica Neue"/>
                <w:i/>
                <w:color w:val="434343"/>
                <w:sz w:val="20"/>
                <w:szCs w:val="20"/>
              </w:rPr>
              <w:t xml:space="preserve">clip. </w:t>
            </w:r>
            <w:r>
              <w:rPr>
                <w:rFonts w:ascii="Helvetica Neue" w:eastAsia="Helvetica Neue" w:hAnsi="Helvetica Neue" w:cs="Helvetica Neue"/>
                <w:i/>
                <w:color w:val="434343"/>
                <w:sz w:val="20"/>
                <w:szCs w:val="20"/>
              </w:rPr>
              <w:t xml:space="preserve"> </w:t>
            </w:r>
            <w:r>
              <w:rPr>
                <w:rFonts w:ascii="Helvetica Neue" w:eastAsia="Helvetica Neue" w:hAnsi="Helvetica Neue" w:cs="Helvetica Neue"/>
                <w:color w:val="434343"/>
                <w:sz w:val="22"/>
                <w:szCs w:val="22"/>
              </w:rPr>
              <w:t xml:space="preserve"> </w:t>
            </w:r>
          </w:p>
        </w:tc>
      </w:tr>
      <w:tr w:rsidR="00334C21" w14:paraId="2DE82761" w14:textId="77777777">
        <w:tc>
          <w:tcPr>
            <w:tcW w:w="3816" w:type="dxa"/>
          </w:tcPr>
          <w:p w14:paraId="359D2B48" w14:textId="77777777" w:rsidR="00334C21" w:rsidRDefault="00334C21">
            <w:pPr>
              <w:pStyle w:val="Heading2"/>
              <w:spacing w:before="0"/>
              <w:rPr>
                <w:rFonts w:ascii="Helvetica Neue" w:eastAsia="Helvetica Neue" w:hAnsi="Helvetica Neue" w:cs="Helvetica Neue"/>
                <w:b w:val="0"/>
                <w:color w:val="434343"/>
                <w:sz w:val="22"/>
                <w:szCs w:val="22"/>
              </w:rPr>
            </w:pPr>
          </w:p>
          <w:p w14:paraId="699245FD" w14:textId="77777777" w:rsidR="00334C21" w:rsidRDefault="00334C21"/>
          <w:p w14:paraId="2B93FD23" w14:textId="77777777" w:rsidR="00334C21" w:rsidRDefault="00334C21"/>
          <w:p w14:paraId="6762F5B7" w14:textId="77777777" w:rsidR="00334C21" w:rsidRDefault="00334C21"/>
          <w:p w14:paraId="5A794AB1" w14:textId="77777777" w:rsidR="00334C21" w:rsidRDefault="00334C21"/>
          <w:p w14:paraId="7A3340A3" w14:textId="77777777" w:rsidR="00334C21" w:rsidRDefault="00334C21"/>
          <w:p w14:paraId="1B43B357" w14:textId="10DA9DF8" w:rsidR="00334C21" w:rsidRDefault="000947EB">
            <w:r w:rsidRPr="000947EB">
              <w:rPr>
                <w:noProof/>
              </w:rPr>
              <w:drawing>
                <wp:inline distT="0" distB="0" distL="0" distR="0" wp14:anchorId="2DEAEDEA" wp14:editId="28B5F40A">
                  <wp:extent cx="2286000" cy="1271905"/>
                  <wp:effectExtent l="0" t="0" r="0" b="4445"/>
                  <wp:docPr id="1557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72085" name=""/>
                          <pic:cNvPicPr/>
                        </pic:nvPicPr>
                        <pic:blipFill>
                          <a:blip r:embed="rId12"/>
                          <a:stretch>
                            <a:fillRect/>
                          </a:stretch>
                        </pic:blipFill>
                        <pic:spPr>
                          <a:xfrm>
                            <a:off x="0" y="0"/>
                            <a:ext cx="2286000" cy="1271905"/>
                          </a:xfrm>
                          <a:prstGeom prst="rect">
                            <a:avLst/>
                          </a:prstGeom>
                        </pic:spPr>
                      </pic:pic>
                    </a:graphicData>
                  </a:graphic>
                </wp:inline>
              </w:drawing>
            </w:r>
          </w:p>
          <w:p w14:paraId="0F43C97B" w14:textId="77777777" w:rsidR="00334C21" w:rsidRDefault="00334C21"/>
          <w:p w14:paraId="369521FD" w14:textId="77777777" w:rsidR="00334C21" w:rsidRDefault="00334C21"/>
          <w:p w14:paraId="1245CA7E" w14:textId="77777777" w:rsidR="00334C21" w:rsidRDefault="00334C21"/>
        </w:tc>
        <w:tc>
          <w:tcPr>
            <w:tcW w:w="6634" w:type="dxa"/>
          </w:tcPr>
          <w:p w14:paraId="39D29E7C" w14:textId="77777777" w:rsidR="009302DA" w:rsidRDefault="009302DA"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8 minutes</w:t>
            </w:r>
          </w:p>
          <w:p w14:paraId="6016BB1C" w14:textId="77777777" w:rsidR="009302DA" w:rsidRDefault="009302DA" w:rsidP="009302DA">
            <w:pPr>
              <w:rPr>
                <w:rFonts w:ascii="Helvetica Neue" w:eastAsia="Helvetica Neue" w:hAnsi="Helvetica Neue" w:cs="Helvetica Neue"/>
                <w:color w:val="434343"/>
                <w:sz w:val="22"/>
                <w:szCs w:val="22"/>
              </w:rPr>
            </w:pPr>
          </w:p>
          <w:p w14:paraId="6315069F" w14:textId="77777777" w:rsidR="009302DA" w:rsidRDefault="009302DA" w:rsidP="009302DA">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In pairs, ask colleagues to share what they noticed about how students in the clip learnt </w:t>
            </w:r>
            <w:r>
              <w:rPr>
                <w:rFonts w:ascii="Helvetica Neue" w:eastAsia="Helvetica Neue" w:hAnsi="Helvetica Neue" w:cs="Helvetica Neue"/>
                <w:i/>
                <w:color w:val="434343"/>
                <w:sz w:val="22"/>
                <w:szCs w:val="22"/>
              </w:rPr>
              <w:t xml:space="preserve">to </w:t>
            </w:r>
            <w:r>
              <w:rPr>
                <w:rFonts w:ascii="Helvetica Neue" w:eastAsia="Helvetica Neue" w:hAnsi="Helvetica Neue" w:cs="Helvetica Neue"/>
                <w:color w:val="434343"/>
                <w:sz w:val="22"/>
                <w:szCs w:val="22"/>
              </w:rPr>
              <w:t xml:space="preserve">and </w:t>
            </w:r>
            <w:r>
              <w:rPr>
                <w:rFonts w:ascii="Helvetica Neue" w:eastAsia="Helvetica Neue" w:hAnsi="Helvetica Neue" w:cs="Helvetica Neue"/>
                <w:i/>
                <w:color w:val="434343"/>
                <w:sz w:val="22"/>
                <w:szCs w:val="22"/>
              </w:rPr>
              <w:t xml:space="preserve">through </w:t>
            </w:r>
            <w:r>
              <w:rPr>
                <w:rFonts w:ascii="Helvetica Neue" w:eastAsia="Helvetica Neue" w:hAnsi="Helvetica Neue" w:cs="Helvetica Neue"/>
                <w:color w:val="434343"/>
                <w:sz w:val="22"/>
                <w:szCs w:val="22"/>
              </w:rPr>
              <w:t>talk.</w:t>
            </w:r>
          </w:p>
          <w:p w14:paraId="38ABFFB8" w14:textId="77777777" w:rsidR="009302DA" w:rsidRDefault="009302DA" w:rsidP="009302DA">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Choose a few colleagues to summarise their discussions for the group and use the video clip commentary to facilitate a wider-group discussion.</w:t>
            </w:r>
          </w:p>
          <w:p w14:paraId="397DF648" w14:textId="77777777" w:rsidR="009302DA" w:rsidRDefault="009302DA" w:rsidP="009302DA">
            <w:pPr>
              <w:numPr>
                <w:ilvl w:val="0"/>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You could ask: </w:t>
            </w:r>
          </w:p>
          <w:p w14:paraId="305E0A17" w14:textId="77777777" w:rsidR="009302DA" w:rsidRDefault="009302DA" w:rsidP="009302DA">
            <w:pPr>
              <w:numPr>
                <w:ilvl w:val="1"/>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What were the teachers’ expectations for oracy and how did she share these with her students?</w:t>
            </w:r>
          </w:p>
          <w:p w14:paraId="22B5D758" w14:textId="77777777" w:rsidR="009302DA" w:rsidRDefault="009302DA" w:rsidP="009302DA">
            <w:pPr>
              <w:numPr>
                <w:ilvl w:val="1"/>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What oracy skills do you think these students have been taught?</w:t>
            </w:r>
          </w:p>
          <w:p w14:paraId="35130D48" w14:textId="77777777" w:rsidR="009302DA" w:rsidRDefault="009302DA" w:rsidP="009302DA">
            <w:pPr>
              <w:numPr>
                <w:ilvl w:val="1"/>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What routines for talk have been established in this classroom? </w:t>
            </w:r>
          </w:p>
          <w:p w14:paraId="3DC44718" w14:textId="1EAB58A3" w:rsidR="00334C21" w:rsidRPr="009302DA" w:rsidRDefault="009302DA" w:rsidP="009302DA">
            <w:pPr>
              <w:numPr>
                <w:ilvl w:val="1"/>
                <w:numId w:val="5"/>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How did the opportunities for talk in this clip support students’ learning? </w:t>
            </w:r>
          </w:p>
        </w:tc>
      </w:tr>
      <w:tr w:rsidR="00334C21" w14:paraId="4202601B" w14:textId="77777777">
        <w:tc>
          <w:tcPr>
            <w:tcW w:w="3816" w:type="dxa"/>
          </w:tcPr>
          <w:p w14:paraId="3E3B8EE7" w14:textId="77777777" w:rsidR="00334C21" w:rsidRDefault="00334C21">
            <w:pPr>
              <w:pStyle w:val="Heading2"/>
              <w:spacing w:before="0"/>
              <w:rPr>
                <w:rFonts w:ascii="Helvetica Neue" w:eastAsia="Helvetica Neue" w:hAnsi="Helvetica Neue" w:cs="Helvetica Neue"/>
                <w:b w:val="0"/>
                <w:color w:val="434343"/>
                <w:sz w:val="22"/>
                <w:szCs w:val="22"/>
              </w:rPr>
            </w:pPr>
          </w:p>
          <w:p w14:paraId="0DE60585" w14:textId="0E65D7C5" w:rsidR="00334C21" w:rsidRDefault="00247A08">
            <w:pPr>
              <w:jc w:val="center"/>
            </w:pPr>
            <w:r w:rsidRPr="00247A08">
              <w:drawing>
                <wp:inline distT="0" distB="0" distL="0" distR="0" wp14:anchorId="74135371" wp14:editId="2474FCB4">
                  <wp:extent cx="2286000" cy="1274445"/>
                  <wp:effectExtent l="0" t="0" r="0" b="1905"/>
                  <wp:docPr id="1494980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80575" name=""/>
                          <pic:cNvPicPr/>
                        </pic:nvPicPr>
                        <pic:blipFill>
                          <a:blip r:embed="rId13"/>
                          <a:stretch>
                            <a:fillRect/>
                          </a:stretch>
                        </pic:blipFill>
                        <pic:spPr>
                          <a:xfrm>
                            <a:off x="0" y="0"/>
                            <a:ext cx="2286000" cy="1274445"/>
                          </a:xfrm>
                          <a:prstGeom prst="rect">
                            <a:avLst/>
                          </a:prstGeom>
                        </pic:spPr>
                      </pic:pic>
                    </a:graphicData>
                  </a:graphic>
                </wp:inline>
              </w:drawing>
            </w:r>
          </w:p>
          <w:p w14:paraId="5A869A15" w14:textId="77777777" w:rsidR="00334C21" w:rsidRDefault="00334C21"/>
        </w:tc>
        <w:tc>
          <w:tcPr>
            <w:tcW w:w="6634" w:type="dxa"/>
          </w:tcPr>
          <w:p w14:paraId="2D5C69E6" w14:textId="77777777"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1 minute</w:t>
            </w:r>
          </w:p>
          <w:p w14:paraId="4D576F33" w14:textId="77777777" w:rsidR="00334C21" w:rsidRDefault="00334C21"/>
          <w:p w14:paraId="2E51DEC8"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Recap the key ideas from this section.</w:t>
            </w:r>
          </w:p>
          <w:p w14:paraId="15DC5DAD" w14:textId="77777777" w:rsidR="00334C21" w:rsidRDefault="00334C21">
            <w:pPr>
              <w:pStyle w:val="Heading2"/>
              <w:spacing w:before="0"/>
              <w:rPr>
                <w:rFonts w:ascii="Helvetica Neue" w:eastAsia="Helvetica Neue" w:hAnsi="Helvetica Neue" w:cs="Helvetica Neue"/>
                <w:b w:val="0"/>
                <w:color w:val="434343"/>
                <w:sz w:val="22"/>
                <w:szCs w:val="22"/>
              </w:rPr>
            </w:pPr>
          </w:p>
        </w:tc>
      </w:tr>
      <w:tr w:rsidR="00334C21" w14:paraId="22A41DB5" w14:textId="77777777">
        <w:tc>
          <w:tcPr>
            <w:tcW w:w="3816" w:type="dxa"/>
          </w:tcPr>
          <w:p w14:paraId="702DD6BB" w14:textId="77777777" w:rsidR="00334C21" w:rsidRDefault="00334C21">
            <w:pPr>
              <w:pStyle w:val="Heading2"/>
              <w:spacing w:before="0"/>
              <w:rPr>
                <w:rFonts w:ascii="Helvetica Neue" w:eastAsia="Helvetica Neue" w:hAnsi="Helvetica Neue" w:cs="Helvetica Neue"/>
                <w:b w:val="0"/>
                <w:color w:val="434343"/>
                <w:sz w:val="22"/>
                <w:szCs w:val="22"/>
              </w:rPr>
            </w:pPr>
          </w:p>
          <w:p w14:paraId="2993A57E" w14:textId="77777777" w:rsidR="00334C21" w:rsidRDefault="00334C21"/>
          <w:p w14:paraId="2040996F" w14:textId="461E60B3" w:rsidR="00334C21" w:rsidRDefault="003137F2">
            <w:pPr>
              <w:jc w:val="center"/>
            </w:pPr>
            <w:r w:rsidRPr="003137F2">
              <w:drawing>
                <wp:inline distT="0" distB="0" distL="0" distR="0" wp14:anchorId="16708527" wp14:editId="75B0DFA3">
                  <wp:extent cx="2286000" cy="1283970"/>
                  <wp:effectExtent l="0" t="0" r="0" b="0"/>
                  <wp:docPr id="7428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86815" name=""/>
                          <pic:cNvPicPr/>
                        </pic:nvPicPr>
                        <pic:blipFill>
                          <a:blip r:embed="rId14"/>
                          <a:stretch>
                            <a:fillRect/>
                          </a:stretch>
                        </pic:blipFill>
                        <pic:spPr>
                          <a:xfrm>
                            <a:off x="0" y="0"/>
                            <a:ext cx="2286000" cy="1283970"/>
                          </a:xfrm>
                          <a:prstGeom prst="rect">
                            <a:avLst/>
                          </a:prstGeom>
                        </pic:spPr>
                      </pic:pic>
                    </a:graphicData>
                  </a:graphic>
                </wp:inline>
              </w:drawing>
            </w:r>
          </w:p>
          <w:p w14:paraId="53620EC2" w14:textId="77777777" w:rsidR="00334C21" w:rsidRDefault="00334C21"/>
          <w:p w14:paraId="73DD0768" w14:textId="77777777" w:rsidR="00334C21" w:rsidRDefault="00334C21"/>
        </w:tc>
        <w:tc>
          <w:tcPr>
            <w:tcW w:w="6634" w:type="dxa"/>
          </w:tcPr>
          <w:p w14:paraId="13344C31" w14:textId="4C5859C4"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sidR="00173431">
              <w:rPr>
                <w:rFonts w:ascii="Helvetica Neue" w:eastAsia="Helvetica Neue" w:hAnsi="Helvetica Neue" w:cs="Helvetica Neue"/>
                <w:b w:val="0"/>
                <w:color w:val="434343"/>
                <w:sz w:val="22"/>
                <w:szCs w:val="22"/>
              </w:rPr>
              <w:t>2</w:t>
            </w:r>
            <w:r>
              <w:rPr>
                <w:rFonts w:ascii="Helvetica Neue" w:eastAsia="Helvetica Neue" w:hAnsi="Helvetica Neue" w:cs="Helvetica Neue"/>
                <w:b w:val="0"/>
                <w:color w:val="434343"/>
                <w:sz w:val="22"/>
                <w:szCs w:val="22"/>
              </w:rPr>
              <w:t xml:space="preserve"> minutes</w:t>
            </w:r>
          </w:p>
          <w:p w14:paraId="585B9CB6" w14:textId="77777777" w:rsidR="00334C21" w:rsidRDefault="00334C21"/>
          <w:p w14:paraId="4D97DE33"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Explain to colleagues that we are now going to think about oracy in </w:t>
            </w:r>
            <w:r>
              <w:rPr>
                <w:rFonts w:ascii="Helvetica Neue" w:eastAsia="Helvetica Neue" w:hAnsi="Helvetica Neue" w:cs="Helvetica Neue"/>
                <w:i/>
                <w:color w:val="434343"/>
                <w:sz w:val="22"/>
                <w:szCs w:val="22"/>
              </w:rPr>
              <w:t xml:space="preserve">their </w:t>
            </w:r>
            <w:r>
              <w:rPr>
                <w:rFonts w:ascii="Helvetica Neue" w:eastAsia="Helvetica Neue" w:hAnsi="Helvetica Neue" w:cs="Helvetica Neue"/>
                <w:color w:val="434343"/>
                <w:sz w:val="22"/>
                <w:szCs w:val="22"/>
              </w:rPr>
              <w:t>classrooms.</w:t>
            </w:r>
          </w:p>
          <w:p w14:paraId="2C5DB98D" w14:textId="2A5554D9" w:rsidR="00334C21" w:rsidRPr="009302DA" w:rsidRDefault="00D9362B" w:rsidP="009302DA">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Ask them to think of as many different opportunities for oracy that there are in their classrooms, recording one per post-it note. For example, hot seating, debate, think-pair-share. </w:t>
            </w:r>
          </w:p>
        </w:tc>
      </w:tr>
      <w:tr w:rsidR="00334C21" w14:paraId="795D4203" w14:textId="77777777">
        <w:tc>
          <w:tcPr>
            <w:tcW w:w="3816" w:type="dxa"/>
          </w:tcPr>
          <w:p w14:paraId="0D14672C" w14:textId="77777777" w:rsidR="00334C21" w:rsidRDefault="00334C21">
            <w:pPr>
              <w:pStyle w:val="Heading2"/>
              <w:spacing w:before="0"/>
              <w:rPr>
                <w:rFonts w:ascii="Helvetica Neue" w:eastAsia="Helvetica Neue" w:hAnsi="Helvetica Neue" w:cs="Helvetica Neue"/>
                <w:b w:val="0"/>
                <w:color w:val="434343"/>
                <w:sz w:val="22"/>
                <w:szCs w:val="22"/>
              </w:rPr>
            </w:pPr>
          </w:p>
          <w:p w14:paraId="62C6C239" w14:textId="77777777" w:rsidR="00334C21" w:rsidRDefault="00334C21"/>
          <w:p w14:paraId="7E15EA3B" w14:textId="77777777" w:rsidR="00334C21" w:rsidRDefault="00D9362B">
            <w:pPr>
              <w:jc w:val="center"/>
            </w:pPr>
            <w:r>
              <w:rPr>
                <w:noProof/>
              </w:rPr>
              <w:drawing>
                <wp:inline distT="0" distB="0" distL="0" distR="0" wp14:anchorId="43CECF80" wp14:editId="6FFB4A52">
                  <wp:extent cx="2245217" cy="1262383"/>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245217" cy="1262383"/>
                          </a:xfrm>
                          <a:prstGeom prst="rect">
                            <a:avLst/>
                          </a:prstGeom>
                          <a:ln/>
                        </pic:spPr>
                      </pic:pic>
                    </a:graphicData>
                  </a:graphic>
                </wp:inline>
              </w:drawing>
            </w:r>
          </w:p>
          <w:p w14:paraId="29C7DE5C" w14:textId="77777777" w:rsidR="00334C21" w:rsidRDefault="00334C21"/>
          <w:p w14:paraId="73AA2BE3" w14:textId="77777777" w:rsidR="00334C21" w:rsidRDefault="00334C21"/>
          <w:p w14:paraId="626293B5" w14:textId="77777777" w:rsidR="00334C21" w:rsidRDefault="00334C21"/>
          <w:p w14:paraId="7AC9647C" w14:textId="77777777" w:rsidR="00334C21" w:rsidRDefault="00334C21"/>
        </w:tc>
        <w:tc>
          <w:tcPr>
            <w:tcW w:w="6634" w:type="dxa"/>
          </w:tcPr>
          <w:p w14:paraId="59F71EAE" w14:textId="77777777"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3 minutes</w:t>
            </w:r>
          </w:p>
          <w:p w14:paraId="7860E8DA" w14:textId="77777777" w:rsidR="00334C21" w:rsidRDefault="00334C21"/>
          <w:p w14:paraId="38D1E5C3"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To help conceptualise and understand the differences between the types of talk that most commonly happen in the classroom, Douglas Barnes has made the distinction between ‘exploratory’ and ‘presentational’ types of talk. </w:t>
            </w:r>
          </w:p>
          <w:p w14:paraId="67683956"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Exploratory talk is how we develop and explore ideas together, whereas presentational talk involves “presenting” our understanding to others. </w:t>
            </w:r>
          </w:p>
          <w:p w14:paraId="246C8DBB" w14:textId="77777777" w:rsidR="00334C21" w:rsidRDefault="00334C21">
            <w:pPr>
              <w:rPr>
                <w:rFonts w:ascii="Helvetica Neue" w:eastAsia="Helvetica Neue" w:hAnsi="Helvetica Neue" w:cs="Helvetica Neue"/>
                <w:color w:val="434343"/>
                <w:sz w:val="22"/>
                <w:szCs w:val="22"/>
              </w:rPr>
            </w:pPr>
          </w:p>
          <w:p w14:paraId="73861194" w14:textId="77777777" w:rsidR="00334C21" w:rsidRDefault="00D9362B">
            <w:r>
              <w:rPr>
                <w:rFonts w:ascii="Helvetica Neue" w:eastAsia="Helvetica Neue" w:hAnsi="Helvetica Neue" w:cs="Helvetica Neue"/>
                <w:b/>
                <w:i/>
                <w:color w:val="434343"/>
                <w:sz w:val="20"/>
                <w:szCs w:val="20"/>
              </w:rPr>
              <w:t xml:space="preserve">Note: </w:t>
            </w:r>
            <w:r>
              <w:rPr>
                <w:rFonts w:ascii="Helvetica Neue" w:eastAsia="Helvetica Neue" w:hAnsi="Helvetica Neue" w:cs="Helvetica Neue"/>
                <w:i/>
                <w:color w:val="434343"/>
                <w:sz w:val="20"/>
                <w:szCs w:val="20"/>
              </w:rPr>
              <w:t xml:space="preserve">A common misconception is that presentational talk is always “preprepared”. In fact, presentational talk can be spontaneous. The key </w:t>
            </w:r>
            <w:r>
              <w:rPr>
                <w:rFonts w:ascii="Helvetica Neue" w:eastAsia="Helvetica Neue" w:hAnsi="Helvetica Neue" w:cs="Helvetica Neue"/>
                <w:i/>
                <w:color w:val="434343"/>
                <w:sz w:val="20"/>
                <w:szCs w:val="20"/>
              </w:rPr>
              <w:t>difference between exploratory and presentational talk is that “in presentational talk the speaker’s attention is primarily focused on adjusting the language, content and manner to the needs of an audience, and in exploratory talk the speaker is more concerned with sorting out his or her own thoughts” (Barnes, 2008)</w:t>
            </w:r>
          </w:p>
        </w:tc>
      </w:tr>
      <w:tr w:rsidR="00334C21" w14:paraId="48B41A38" w14:textId="77777777">
        <w:tc>
          <w:tcPr>
            <w:tcW w:w="3816" w:type="dxa"/>
          </w:tcPr>
          <w:p w14:paraId="09BA78FC" w14:textId="77777777" w:rsidR="00334C21" w:rsidRDefault="00334C21">
            <w:pPr>
              <w:pStyle w:val="Heading2"/>
              <w:spacing w:before="0"/>
              <w:rPr>
                <w:rFonts w:ascii="Helvetica Neue" w:eastAsia="Helvetica Neue" w:hAnsi="Helvetica Neue" w:cs="Helvetica Neue"/>
                <w:b w:val="0"/>
                <w:color w:val="434343"/>
                <w:sz w:val="22"/>
                <w:szCs w:val="22"/>
              </w:rPr>
            </w:pPr>
          </w:p>
          <w:p w14:paraId="51C013D1" w14:textId="77777777" w:rsidR="00334C21" w:rsidRDefault="00334C21"/>
          <w:p w14:paraId="50C52293" w14:textId="77777777" w:rsidR="00334C21" w:rsidRDefault="00334C21"/>
          <w:p w14:paraId="35CC3F97" w14:textId="77777777" w:rsidR="00334C21" w:rsidRDefault="00334C21"/>
          <w:p w14:paraId="77B043B1" w14:textId="77777777" w:rsidR="00334C21" w:rsidRDefault="00334C21"/>
          <w:p w14:paraId="4021D436" w14:textId="77777777" w:rsidR="00334C21" w:rsidRDefault="00334C21"/>
          <w:p w14:paraId="6CD6FFA5" w14:textId="136B2D7A" w:rsidR="00334C21" w:rsidRDefault="003137F2">
            <w:pPr>
              <w:jc w:val="center"/>
            </w:pPr>
            <w:r w:rsidRPr="003137F2">
              <w:drawing>
                <wp:inline distT="0" distB="0" distL="0" distR="0" wp14:anchorId="11BC6043" wp14:editId="02C5B400">
                  <wp:extent cx="2286000" cy="1259840"/>
                  <wp:effectExtent l="0" t="0" r="0" b="0"/>
                  <wp:docPr id="1548557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57933" name=""/>
                          <pic:cNvPicPr/>
                        </pic:nvPicPr>
                        <pic:blipFill>
                          <a:blip r:embed="rId16"/>
                          <a:stretch>
                            <a:fillRect/>
                          </a:stretch>
                        </pic:blipFill>
                        <pic:spPr>
                          <a:xfrm>
                            <a:off x="0" y="0"/>
                            <a:ext cx="2286000" cy="1259840"/>
                          </a:xfrm>
                          <a:prstGeom prst="rect">
                            <a:avLst/>
                          </a:prstGeom>
                        </pic:spPr>
                      </pic:pic>
                    </a:graphicData>
                  </a:graphic>
                </wp:inline>
              </w:drawing>
            </w:r>
          </w:p>
          <w:p w14:paraId="0F1A4997" w14:textId="77777777" w:rsidR="00334C21" w:rsidRDefault="00334C21"/>
          <w:p w14:paraId="7E85E803" w14:textId="77777777" w:rsidR="00334C21" w:rsidRDefault="00334C21"/>
          <w:p w14:paraId="7222CA33" w14:textId="77777777" w:rsidR="00334C21" w:rsidRDefault="00334C21"/>
        </w:tc>
        <w:tc>
          <w:tcPr>
            <w:tcW w:w="6634" w:type="dxa"/>
          </w:tcPr>
          <w:p w14:paraId="041709D3" w14:textId="4D3D666A"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sidR="00173431">
              <w:rPr>
                <w:rFonts w:ascii="Helvetica Neue" w:eastAsia="Helvetica Neue" w:hAnsi="Helvetica Neue" w:cs="Helvetica Neue"/>
                <w:b w:val="0"/>
                <w:color w:val="434343"/>
                <w:sz w:val="22"/>
                <w:szCs w:val="22"/>
              </w:rPr>
              <w:t>6</w:t>
            </w:r>
            <w:r>
              <w:rPr>
                <w:rFonts w:ascii="Helvetica Neue" w:eastAsia="Helvetica Neue" w:hAnsi="Helvetica Neue" w:cs="Helvetica Neue"/>
                <w:b w:val="0"/>
                <w:color w:val="434343"/>
                <w:sz w:val="22"/>
                <w:szCs w:val="22"/>
              </w:rPr>
              <w:t xml:space="preserve"> minutes</w:t>
            </w:r>
          </w:p>
          <w:p w14:paraId="02E08812" w14:textId="77777777" w:rsidR="00334C21" w:rsidRDefault="00334C21"/>
          <w:p w14:paraId="7AD0D8A7"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Share the ‘talk continuum’ with colleagues </w:t>
            </w:r>
            <w:r>
              <w:rPr>
                <w:rFonts w:ascii="Helvetica Neue" w:eastAsia="Helvetica Neue" w:hAnsi="Helvetica Neue" w:cs="Helvetica Neue"/>
                <w:i/>
                <w:color w:val="434343"/>
                <w:sz w:val="22"/>
                <w:szCs w:val="22"/>
              </w:rPr>
              <w:t>(copy included in session handouts).</w:t>
            </w:r>
          </w:p>
          <w:p w14:paraId="39146EC4"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In small groups, ask them to arrange the opportunities for oracy in their classrooms (which they recorded on post-it notes earlier) onto the continuum, placing them near exploratory or presentational talk, or somewhere in the middle.</w:t>
            </w:r>
          </w:p>
          <w:p w14:paraId="5FEA1591"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Ask colleagues to justify and explain where they placed different opportunities for talk on the continuum.</w:t>
            </w:r>
          </w:p>
          <w:p w14:paraId="324A36A4"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Explain that the hallmarks of good oracy change depending on the context in which we are speaking. So, in the classroom, our expectations for oracy will differ depending on whether we are asking students to engage in exploratory or presentational talk. </w:t>
            </w:r>
          </w:p>
          <w:p w14:paraId="641EF8AF" w14:textId="77777777" w:rsidR="00334C21" w:rsidRDefault="00334C21">
            <w:pPr>
              <w:rPr>
                <w:rFonts w:ascii="Helvetica Neue" w:eastAsia="Helvetica Neue" w:hAnsi="Helvetica Neue" w:cs="Helvetica Neue"/>
                <w:color w:val="434343"/>
                <w:sz w:val="22"/>
                <w:szCs w:val="22"/>
              </w:rPr>
            </w:pPr>
          </w:p>
          <w:p w14:paraId="133739E1" w14:textId="77777777" w:rsidR="00334C21" w:rsidRDefault="00D9362B">
            <w:pPr>
              <w:rPr>
                <w:rFonts w:ascii="Helvetica Neue" w:eastAsia="Helvetica Neue" w:hAnsi="Helvetica Neue" w:cs="Helvetica Neue"/>
                <w:color w:val="434343"/>
                <w:sz w:val="22"/>
                <w:szCs w:val="22"/>
              </w:rPr>
            </w:pPr>
            <w:r>
              <w:rPr>
                <w:rFonts w:ascii="Helvetica Neue" w:eastAsia="Helvetica Neue" w:hAnsi="Helvetica Neue" w:cs="Helvetica Neue"/>
                <w:b/>
                <w:i/>
                <w:color w:val="434343"/>
                <w:sz w:val="20"/>
                <w:szCs w:val="20"/>
              </w:rPr>
              <w:t xml:space="preserve">Note: </w:t>
            </w:r>
            <w:r>
              <w:rPr>
                <w:rFonts w:ascii="Helvetica Neue" w:eastAsia="Helvetica Neue" w:hAnsi="Helvetica Neue" w:cs="Helvetica Neue"/>
                <w:i/>
                <w:color w:val="434343"/>
                <w:sz w:val="20"/>
                <w:szCs w:val="20"/>
              </w:rPr>
              <w:t xml:space="preserve">some opportunities for talk, such as ‘answering a teacher’s question’ or ‘role play’ could be exploratory or presentational depending on whether the focus is students developing their own understanding or sharing this with others. </w:t>
            </w:r>
            <w:r>
              <w:rPr>
                <w:rFonts w:ascii="Helvetica Neue" w:eastAsia="Helvetica Neue" w:hAnsi="Helvetica Neue" w:cs="Helvetica Neue"/>
                <w:color w:val="434343"/>
                <w:sz w:val="22"/>
                <w:szCs w:val="22"/>
              </w:rPr>
              <w:t xml:space="preserve"> </w:t>
            </w:r>
          </w:p>
        </w:tc>
      </w:tr>
      <w:tr w:rsidR="00334C21" w14:paraId="294A33B5" w14:textId="77777777">
        <w:tc>
          <w:tcPr>
            <w:tcW w:w="3816" w:type="dxa"/>
          </w:tcPr>
          <w:p w14:paraId="405EBA00" w14:textId="77777777" w:rsidR="00334C21" w:rsidRDefault="00334C21"/>
          <w:p w14:paraId="0D125BCF" w14:textId="77777777" w:rsidR="00334C21" w:rsidRDefault="00334C21"/>
          <w:p w14:paraId="1458C475" w14:textId="77777777" w:rsidR="00334C21" w:rsidRDefault="00D9362B">
            <w:r>
              <w:rPr>
                <w:noProof/>
              </w:rPr>
              <w:drawing>
                <wp:inline distT="0" distB="0" distL="0" distR="0" wp14:anchorId="5CCAC498" wp14:editId="69E4D74E">
                  <wp:extent cx="2227116" cy="1252127"/>
                  <wp:effectExtent l="0" t="0" r="0" b="0"/>
                  <wp:docPr id="3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227116" cy="1252127"/>
                          </a:xfrm>
                          <a:prstGeom prst="rect">
                            <a:avLst/>
                          </a:prstGeom>
                          <a:ln/>
                        </pic:spPr>
                      </pic:pic>
                    </a:graphicData>
                  </a:graphic>
                </wp:inline>
              </w:drawing>
            </w:r>
          </w:p>
          <w:p w14:paraId="2C756F15" w14:textId="77777777" w:rsidR="00334C21" w:rsidRDefault="00334C21"/>
          <w:p w14:paraId="30334369" w14:textId="77777777" w:rsidR="00334C21" w:rsidRDefault="00334C21"/>
        </w:tc>
        <w:tc>
          <w:tcPr>
            <w:tcW w:w="6634" w:type="dxa"/>
          </w:tcPr>
          <w:p w14:paraId="5C41C111" w14:textId="07A65652"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sidR="00173431">
              <w:rPr>
                <w:rFonts w:ascii="Helvetica Neue" w:eastAsia="Helvetica Neue" w:hAnsi="Helvetica Neue" w:cs="Helvetica Neue"/>
                <w:b w:val="0"/>
                <w:color w:val="434343"/>
                <w:sz w:val="22"/>
                <w:szCs w:val="22"/>
              </w:rPr>
              <w:t>3</w:t>
            </w:r>
            <w:r>
              <w:rPr>
                <w:rFonts w:ascii="Helvetica Neue" w:eastAsia="Helvetica Neue" w:hAnsi="Helvetica Neue" w:cs="Helvetica Neue"/>
                <w:b w:val="0"/>
                <w:color w:val="434343"/>
                <w:sz w:val="22"/>
                <w:szCs w:val="22"/>
              </w:rPr>
              <w:t xml:space="preserve"> minutes</w:t>
            </w:r>
          </w:p>
          <w:p w14:paraId="61989F30" w14:textId="77777777" w:rsidR="00334C21" w:rsidRDefault="00334C21"/>
          <w:p w14:paraId="371FD180" w14:textId="1B398985" w:rsidR="00334C21" w:rsidRPr="00B61DCB"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sidRPr="00B61DCB">
              <w:rPr>
                <w:rFonts w:ascii="Helvetica Neue" w:eastAsia="Helvetica Neue" w:hAnsi="Helvetica Neue" w:cs="Helvetica Neue"/>
                <w:color w:val="434343"/>
                <w:sz w:val="22"/>
                <w:szCs w:val="22"/>
              </w:rPr>
              <w:t>The Oracy Framework, devised by Voice 21 and Oracy Cambridge, provides a framework through which we can understand what constitutes good speaking</w:t>
            </w:r>
            <w:r w:rsidR="00BF6D9E" w:rsidRPr="00B61DCB">
              <w:rPr>
                <w:rFonts w:ascii="Helvetica Neue" w:eastAsia="Helvetica Neue" w:hAnsi="Helvetica Neue" w:cs="Helvetica Neue"/>
                <w:color w:val="434343"/>
                <w:sz w:val="22"/>
                <w:szCs w:val="22"/>
              </w:rPr>
              <w:t>,</w:t>
            </w:r>
            <w:r w:rsidRPr="00B61DCB">
              <w:rPr>
                <w:rFonts w:ascii="Helvetica Neue" w:eastAsia="Helvetica Neue" w:hAnsi="Helvetica Neue" w:cs="Helvetica Neue"/>
                <w:color w:val="434343"/>
                <w:sz w:val="22"/>
                <w:szCs w:val="22"/>
              </w:rPr>
              <w:t xml:space="preserve"> listening</w:t>
            </w:r>
            <w:r w:rsidR="00BF6D9E" w:rsidRPr="00B61DCB">
              <w:rPr>
                <w:rFonts w:ascii="Helvetica Neue" w:eastAsia="Helvetica Neue" w:hAnsi="Helvetica Neue" w:cs="Helvetica Neue"/>
                <w:color w:val="434343"/>
                <w:sz w:val="22"/>
                <w:szCs w:val="22"/>
              </w:rPr>
              <w:t xml:space="preserve"> and communication</w:t>
            </w:r>
            <w:r w:rsidRPr="00B61DCB">
              <w:rPr>
                <w:rFonts w:ascii="Helvetica Neue" w:eastAsia="Helvetica Neue" w:hAnsi="Helvetica Neue" w:cs="Helvetica Neue"/>
                <w:color w:val="434343"/>
                <w:sz w:val="22"/>
                <w:szCs w:val="22"/>
              </w:rPr>
              <w:t xml:space="preserve"> in different contexts.</w:t>
            </w:r>
          </w:p>
          <w:p w14:paraId="5AB4E5E7" w14:textId="77777777" w:rsidR="00334C21" w:rsidRPr="00B61DCB"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sidRPr="00B61DCB">
              <w:rPr>
                <w:rFonts w:ascii="Helvetica Neue" w:eastAsia="Helvetica Neue" w:hAnsi="Helvetica Neue" w:cs="Helvetica Neue"/>
                <w:color w:val="434343"/>
                <w:sz w:val="22"/>
                <w:szCs w:val="22"/>
              </w:rPr>
              <w:t xml:space="preserve">It breaks down the skills within oracy into four distinct but interlinked strands: physical, linguistic, cognitive and social emotional. </w:t>
            </w:r>
          </w:p>
          <w:p w14:paraId="68E4B6EB" w14:textId="77777777" w:rsidR="00334C21" w:rsidRDefault="00334C21">
            <w:pPr>
              <w:rPr>
                <w:rFonts w:ascii="Helvetica Neue" w:eastAsia="Helvetica Neue" w:hAnsi="Helvetica Neue" w:cs="Helvetica Neue"/>
                <w:color w:val="434343"/>
                <w:sz w:val="22"/>
                <w:szCs w:val="22"/>
              </w:rPr>
            </w:pPr>
          </w:p>
        </w:tc>
      </w:tr>
      <w:tr w:rsidR="00334C21" w14:paraId="0FD91D72" w14:textId="77777777">
        <w:tc>
          <w:tcPr>
            <w:tcW w:w="3816" w:type="dxa"/>
          </w:tcPr>
          <w:p w14:paraId="1EAE7488" w14:textId="77777777" w:rsidR="00334C21" w:rsidRDefault="00334C21"/>
          <w:p w14:paraId="25B94DB7" w14:textId="77777777" w:rsidR="00334C21" w:rsidRDefault="00334C21"/>
          <w:p w14:paraId="50E723D2" w14:textId="4D5375A0" w:rsidR="00334C21" w:rsidRDefault="00FA1164">
            <w:r w:rsidRPr="00FA1164">
              <w:drawing>
                <wp:inline distT="0" distB="0" distL="0" distR="0" wp14:anchorId="15D45677" wp14:editId="0E05D6D2">
                  <wp:extent cx="2286000" cy="1262380"/>
                  <wp:effectExtent l="0" t="0" r="0" b="0"/>
                  <wp:docPr id="1769489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9440" name=""/>
                          <pic:cNvPicPr/>
                        </pic:nvPicPr>
                        <pic:blipFill>
                          <a:blip r:embed="rId18"/>
                          <a:stretch>
                            <a:fillRect/>
                          </a:stretch>
                        </pic:blipFill>
                        <pic:spPr>
                          <a:xfrm>
                            <a:off x="0" y="0"/>
                            <a:ext cx="2286000" cy="1262380"/>
                          </a:xfrm>
                          <a:prstGeom prst="rect">
                            <a:avLst/>
                          </a:prstGeom>
                        </pic:spPr>
                      </pic:pic>
                    </a:graphicData>
                  </a:graphic>
                </wp:inline>
              </w:drawing>
            </w:r>
          </w:p>
          <w:p w14:paraId="4E560DEC" w14:textId="77777777" w:rsidR="00334C21" w:rsidRDefault="00334C21"/>
          <w:p w14:paraId="56610062" w14:textId="77777777" w:rsidR="00334C21" w:rsidRDefault="00334C21"/>
          <w:p w14:paraId="62588DC9" w14:textId="77777777" w:rsidR="00334C21" w:rsidRDefault="00334C21"/>
        </w:tc>
        <w:tc>
          <w:tcPr>
            <w:tcW w:w="6634" w:type="dxa"/>
          </w:tcPr>
          <w:p w14:paraId="2713E142" w14:textId="302A08E5"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sidR="0087210D">
              <w:rPr>
                <w:rFonts w:ascii="Helvetica Neue" w:eastAsia="Helvetica Neue" w:hAnsi="Helvetica Neue" w:cs="Helvetica Neue"/>
                <w:b w:val="0"/>
                <w:color w:val="434343"/>
                <w:sz w:val="22"/>
                <w:szCs w:val="22"/>
              </w:rPr>
              <w:t>3</w:t>
            </w:r>
            <w:r w:rsidR="00173431">
              <w:rPr>
                <w:rFonts w:ascii="Helvetica Neue" w:eastAsia="Helvetica Neue" w:hAnsi="Helvetica Neue" w:cs="Helvetica Neue"/>
                <w:b w:val="0"/>
                <w:color w:val="434343"/>
                <w:sz w:val="22"/>
                <w:szCs w:val="22"/>
              </w:rPr>
              <w:t xml:space="preserve"> minutes</w:t>
            </w:r>
          </w:p>
          <w:p w14:paraId="40B55EA5" w14:textId="77777777" w:rsidR="00334C21" w:rsidRDefault="00334C21"/>
          <w:p w14:paraId="0AAD8D48" w14:textId="5D0A84BF" w:rsidR="00334C21" w:rsidRDefault="00FA28CF" w:rsidP="00FA28CF">
            <w:pPr>
              <w:pStyle w:val="ListParagraph"/>
              <w:numPr>
                <w:ilvl w:val="0"/>
                <w:numId w:val="6"/>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Ask colleagues to work together in small groups to decide which skill </w:t>
            </w:r>
            <w:r w:rsidR="00A65FC5">
              <w:rPr>
                <w:rFonts w:ascii="Helvetica Neue" w:eastAsia="Helvetica Neue" w:hAnsi="Helvetica Neue" w:cs="Helvetica Neue"/>
                <w:color w:val="434343"/>
                <w:sz w:val="22"/>
                <w:szCs w:val="22"/>
              </w:rPr>
              <w:t xml:space="preserve">listed on the left belongs to which strand of the Oracy Framework. </w:t>
            </w:r>
          </w:p>
          <w:p w14:paraId="719AD028" w14:textId="77777777" w:rsidR="00A65FC5" w:rsidRDefault="00A65FC5" w:rsidP="00A65FC5">
            <w:pPr>
              <w:pBdr>
                <w:top w:val="nil"/>
                <w:left w:val="nil"/>
                <w:bottom w:val="nil"/>
                <w:right w:val="nil"/>
                <w:between w:val="nil"/>
              </w:pBdr>
              <w:rPr>
                <w:rFonts w:ascii="Helvetica Neue" w:eastAsia="Helvetica Neue" w:hAnsi="Helvetica Neue" w:cs="Helvetica Neue"/>
                <w:color w:val="434343"/>
                <w:sz w:val="22"/>
                <w:szCs w:val="22"/>
              </w:rPr>
            </w:pPr>
          </w:p>
          <w:p w14:paraId="1F0C0F07" w14:textId="497AE2B0" w:rsidR="009302DA" w:rsidRPr="008B29E0" w:rsidRDefault="00A65FC5" w:rsidP="009302DA">
            <w:pPr>
              <w:pBdr>
                <w:top w:val="nil"/>
                <w:left w:val="nil"/>
                <w:bottom w:val="nil"/>
                <w:right w:val="nil"/>
                <w:between w:val="nil"/>
              </w:pBdr>
              <w:rPr>
                <w:rFonts w:ascii="Helvetica Neue" w:eastAsia="Helvetica Neue" w:hAnsi="Helvetica Neue" w:cs="Helvetica Neue"/>
                <w:i/>
                <w:color w:val="434343"/>
                <w:sz w:val="20"/>
                <w:szCs w:val="20"/>
              </w:rPr>
            </w:pPr>
            <w:r>
              <w:rPr>
                <w:rFonts w:ascii="Helvetica Neue" w:eastAsia="Helvetica Neue" w:hAnsi="Helvetica Neue" w:cs="Helvetica Neue"/>
                <w:b/>
                <w:i/>
                <w:color w:val="434343"/>
                <w:sz w:val="20"/>
                <w:szCs w:val="20"/>
              </w:rPr>
              <w:t xml:space="preserve">Note: </w:t>
            </w:r>
            <w:r>
              <w:rPr>
                <w:rFonts w:ascii="Helvetica Neue" w:eastAsia="Helvetica Neue" w:hAnsi="Helvetica Neue" w:cs="Helvetica Neue"/>
                <w:i/>
                <w:color w:val="434343"/>
                <w:sz w:val="20"/>
                <w:szCs w:val="20"/>
              </w:rPr>
              <w:t xml:space="preserve">it could be argued that some skills sit in multiple strands. For example, </w:t>
            </w:r>
            <w:r w:rsidR="00B61DCB">
              <w:rPr>
                <w:rFonts w:ascii="Helvetica Neue" w:eastAsia="Helvetica Neue" w:hAnsi="Helvetica Neue" w:cs="Helvetica Neue"/>
                <w:i/>
                <w:color w:val="434343"/>
                <w:sz w:val="20"/>
                <w:szCs w:val="20"/>
              </w:rPr>
              <w:t>choosing the correct register involves knowing</w:t>
            </w:r>
            <w:r w:rsidR="00C538E9">
              <w:rPr>
                <w:rFonts w:ascii="Helvetica Neue" w:eastAsia="Helvetica Neue" w:hAnsi="Helvetica Neue" w:cs="Helvetica Neue"/>
                <w:i/>
                <w:color w:val="434343"/>
                <w:sz w:val="20"/>
                <w:szCs w:val="20"/>
              </w:rPr>
              <w:t xml:space="preserve"> your audience (social &amp; emotional), </w:t>
            </w:r>
            <w:r w:rsidR="005A63FA">
              <w:rPr>
                <w:rFonts w:ascii="Helvetica Neue" w:eastAsia="Helvetica Neue" w:hAnsi="Helvetica Neue" w:cs="Helvetica Neue"/>
                <w:i/>
                <w:color w:val="434343"/>
                <w:sz w:val="20"/>
                <w:szCs w:val="20"/>
              </w:rPr>
              <w:t>selecting the right content (cognitive) and usin</w:t>
            </w:r>
            <w:r w:rsidR="00701376">
              <w:rPr>
                <w:rFonts w:ascii="Helvetica Neue" w:eastAsia="Helvetica Neue" w:hAnsi="Helvetica Neue" w:cs="Helvetica Neue"/>
                <w:i/>
                <w:color w:val="434343"/>
                <w:sz w:val="20"/>
                <w:szCs w:val="20"/>
              </w:rPr>
              <w:t xml:space="preserve">g appropriate tone and body language (physical). However, it is </w:t>
            </w:r>
            <w:r w:rsidR="00900434">
              <w:rPr>
                <w:rFonts w:ascii="Helvetica Neue" w:eastAsia="Helvetica Neue" w:hAnsi="Helvetica Neue" w:cs="Helvetica Neue"/>
                <w:i/>
                <w:color w:val="434343"/>
                <w:sz w:val="20"/>
                <w:szCs w:val="20"/>
              </w:rPr>
              <w:t>nested under the linguistic strand because</w:t>
            </w:r>
            <w:r w:rsidR="008B29E0">
              <w:rPr>
                <w:rFonts w:ascii="Helvetica Neue" w:eastAsia="Helvetica Neue" w:hAnsi="Helvetica Neue" w:cs="Helvetica Neue"/>
                <w:i/>
                <w:color w:val="434343"/>
                <w:sz w:val="20"/>
                <w:szCs w:val="20"/>
              </w:rPr>
              <w:t xml:space="preserve"> it relates primarily to the language choices a speaker makes. Encourage your colleagues to choose the best-fit strand for each skill. </w:t>
            </w:r>
          </w:p>
          <w:p w14:paraId="5F81C115" w14:textId="6AE080C0" w:rsidR="009302DA" w:rsidRDefault="009302DA" w:rsidP="009302DA">
            <w:pPr>
              <w:pBdr>
                <w:top w:val="nil"/>
                <w:left w:val="nil"/>
                <w:bottom w:val="nil"/>
                <w:right w:val="nil"/>
                <w:between w:val="nil"/>
              </w:pBdr>
              <w:rPr>
                <w:rFonts w:ascii="Helvetica Neue" w:eastAsia="Helvetica Neue" w:hAnsi="Helvetica Neue" w:cs="Helvetica Neue"/>
                <w:color w:val="434343"/>
                <w:sz w:val="22"/>
                <w:szCs w:val="22"/>
              </w:rPr>
            </w:pPr>
          </w:p>
        </w:tc>
      </w:tr>
      <w:tr w:rsidR="00334C21" w14:paraId="3523688F" w14:textId="77777777">
        <w:tc>
          <w:tcPr>
            <w:tcW w:w="3816" w:type="dxa"/>
          </w:tcPr>
          <w:p w14:paraId="174B5796" w14:textId="77777777" w:rsidR="00334C21" w:rsidRDefault="00334C21"/>
          <w:p w14:paraId="406BDFAC" w14:textId="2DB4C441" w:rsidR="00334C21" w:rsidRDefault="00334C21"/>
          <w:p w14:paraId="05709C95" w14:textId="09CBA10B" w:rsidR="00334C21" w:rsidRDefault="00FA1164">
            <w:r w:rsidRPr="00FA1164">
              <w:drawing>
                <wp:inline distT="0" distB="0" distL="0" distR="0" wp14:anchorId="63EDD38C" wp14:editId="35D996AC">
                  <wp:extent cx="2286000" cy="1265555"/>
                  <wp:effectExtent l="0" t="0" r="0" b="0"/>
                  <wp:docPr id="182397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3279" name=""/>
                          <pic:cNvPicPr/>
                        </pic:nvPicPr>
                        <pic:blipFill>
                          <a:blip r:embed="rId19"/>
                          <a:stretch>
                            <a:fillRect/>
                          </a:stretch>
                        </pic:blipFill>
                        <pic:spPr>
                          <a:xfrm>
                            <a:off x="0" y="0"/>
                            <a:ext cx="2286000" cy="1265555"/>
                          </a:xfrm>
                          <a:prstGeom prst="rect">
                            <a:avLst/>
                          </a:prstGeom>
                        </pic:spPr>
                      </pic:pic>
                    </a:graphicData>
                  </a:graphic>
                </wp:inline>
              </w:drawing>
            </w:r>
          </w:p>
          <w:p w14:paraId="4C33C477" w14:textId="77777777" w:rsidR="00334C21" w:rsidRDefault="00334C21"/>
          <w:p w14:paraId="7904D5E1" w14:textId="77777777" w:rsidR="00334C21" w:rsidRDefault="00334C21"/>
        </w:tc>
        <w:tc>
          <w:tcPr>
            <w:tcW w:w="6634" w:type="dxa"/>
          </w:tcPr>
          <w:p w14:paraId="5252B52E" w14:textId="2D124F03" w:rsidR="008B29E0" w:rsidRDefault="008B29E0" w:rsidP="008B29E0">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1</w:t>
            </w:r>
            <w:r>
              <w:rPr>
                <w:rFonts w:ascii="Helvetica Neue" w:eastAsia="Helvetica Neue" w:hAnsi="Helvetica Neue" w:cs="Helvetica Neue"/>
                <w:b w:val="0"/>
                <w:color w:val="434343"/>
                <w:sz w:val="22"/>
                <w:szCs w:val="22"/>
              </w:rPr>
              <w:t xml:space="preserve"> minute</w:t>
            </w:r>
          </w:p>
          <w:p w14:paraId="3E9E18CE" w14:textId="77777777" w:rsidR="009302DA" w:rsidRDefault="009302DA" w:rsidP="009302DA">
            <w:pPr>
              <w:pBdr>
                <w:top w:val="nil"/>
                <w:left w:val="nil"/>
                <w:bottom w:val="nil"/>
                <w:right w:val="nil"/>
                <w:between w:val="nil"/>
              </w:pBdr>
              <w:rPr>
                <w:rFonts w:ascii="Helvetica Neue" w:eastAsia="Helvetica Neue" w:hAnsi="Helvetica Neue" w:cs="Helvetica Neue"/>
                <w:color w:val="434343"/>
                <w:sz w:val="22"/>
                <w:szCs w:val="22"/>
              </w:rPr>
            </w:pPr>
          </w:p>
          <w:p w14:paraId="2ED9CBCC" w14:textId="77777777" w:rsidR="00C45B7F" w:rsidRDefault="002636A8" w:rsidP="0087210D">
            <w:pPr>
              <w:pStyle w:val="ListParagraph"/>
              <w:numPr>
                <w:ilvl w:val="0"/>
                <w:numId w:val="6"/>
              </w:numPr>
              <w:pBdr>
                <w:top w:val="nil"/>
                <w:left w:val="nil"/>
                <w:bottom w:val="nil"/>
                <w:right w:val="nil"/>
                <w:between w:val="nil"/>
              </w:pBdr>
              <w:rPr>
                <w:rFonts w:ascii="Helvetica Neue" w:eastAsia="Helvetica Neue" w:hAnsi="Helvetica Neue" w:cs="Helvetica Neue"/>
                <w:color w:val="434343"/>
                <w:sz w:val="22"/>
                <w:szCs w:val="22"/>
              </w:rPr>
            </w:pPr>
            <w:r w:rsidRPr="002636A8">
              <w:rPr>
                <w:rFonts w:ascii="Helvetica Neue" w:eastAsia="Helvetica Neue" w:hAnsi="Helvetica Neue" w:cs="Helvetica Neue"/>
                <w:color w:val="434343"/>
                <w:sz w:val="22"/>
                <w:szCs w:val="22"/>
              </w:rPr>
              <w:t xml:space="preserve">After a </w:t>
            </w:r>
            <w:r>
              <w:rPr>
                <w:rFonts w:ascii="Helvetica Neue" w:eastAsia="Helvetica Neue" w:hAnsi="Helvetica Neue" w:cs="Helvetica Neue"/>
                <w:color w:val="434343"/>
                <w:sz w:val="22"/>
                <w:szCs w:val="22"/>
              </w:rPr>
              <w:t>few</w:t>
            </w:r>
            <w:r w:rsidRPr="002636A8">
              <w:rPr>
                <w:rFonts w:ascii="Helvetica Neue" w:eastAsia="Helvetica Neue" w:hAnsi="Helvetica Neue" w:cs="Helvetica Neue"/>
                <w:color w:val="434343"/>
                <w:sz w:val="22"/>
                <w:szCs w:val="22"/>
              </w:rPr>
              <w:t xml:space="preserve"> minutes, bring the group back together and </w:t>
            </w:r>
            <w:r w:rsidR="00C45B7F">
              <w:rPr>
                <w:rFonts w:ascii="Helvetica Neue" w:eastAsia="Helvetica Neue" w:hAnsi="Helvetica Neue" w:cs="Helvetica Neue"/>
                <w:color w:val="434343"/>
                <w:sz w:val="22"/>
                <w:szCs w:val="22"/>
              </w:rPr>
              <w:t>share the answers with your colleagues</w:t>
            </w:r>
            <w:r w:rsidRPr="002636A8">
              <w:rPr>
                <w:rFonts w:ascii="Helvetica Neue" w:eastAsia="Helvetica Neue" w:hAnsi="Helvetica Neue" w:cs="Helvetica Neue"/>
                <w:color w:val="434343"/>
                <w:sz w:val="22"/>
                <w:szCs w:val="22"/>
              </w:rPr>
              <w:t xml:space="preserve">: </w:t>
            </w:r>
          </w:p>
          <w:p w14:paraId="20354680" w14:textId="77777777" w:rsidR="00C45B7F" w:rsidRDefault="00C45B7F" w:rsidP="0087210D">
            <w:pPr>
              <w:pStyle w:val="ListParagraph"/>
              <w:numPr>
                <w:ilvl w:val="0"/>
                <w:numId w:val="6"/>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You could ask:</w:t>
            </w:r>
          </w:p>
          <w:p w14:paraId="0BE54205" w14:textId="77777777" w:rsidR="00C45B7F" w:rsidRDefault="002636A8" w:rsidP="0087210D">
            <w:pPr>
              <w:pStyle w:val="ListParagraph"/>
              <w:numPr>
                <w:ilvl w:val="1"/>
                <w:numId w:val="6"/>
              </w:numPr>
              <w:pBdr>
                <w:top w:val="nil"/>
                <w:left w:val="nil"/>
                <w:bottom w:val="nil"/>
                <w:right w:val="nil"/>
                <w:between w:val="nil"/>
              </w:pBdr>
              <w:rPr>
                <w:rFonts w:ascii="Helvetica Neue" w:eastAsia="Helvetica Neue" w:hAnsi="Helvetica Neue" w:cs="Helvetica Neue"/>
                <w:color w:val="434343"/>
                <w:sz w:val="22"/>
                <w:szCs w:val="22"/>
              </w:rPr>
            </w:pPr>
            <w:r w:rsidRPr="00C45B7F">
              <w:rPr>
                <w:rFonts w:ascii="Helvetica Neue" w:eastAsia="Helvetica Neue" w:hAnsi="Helvetica Neue" w:cs="Helvetica Neue"/>
                <w:color w:val="434343"/>
                <w:sz w:val="22"/>
                <w:szCs w:val="22"/>
              </w:rPr>
              <w:t xml:space="preserve">Were there any surprises? </w:t>
            </w:r>
          </w:p>
          <w:p w14:paraId="763A09A5" w14:textId="77777777" w:rsidR="002636A8" w:rsidRDefault="002636A8" w:rsidP="0087210D">
            <w:pPr>
              <w:pStyle w:val="ListParagraph"/>
              <w:numPr>
                <w:ilvl w:val="1"/>
                <w:numId w:val="6"/>
              </w:numPr>
              <w:pBdr>
                <w:top w:val="nil"/>
                <w:left w:val="nil"/>
                <w:bottom w:val="nil"/>
                <w:right w:val="nil"/>
                <w:between w:val="nil"/>
              </w:pBdr>
              <w:rPr>
                <w:rFonts w:ascii="Helvetica Neue" w:eastAsia="Helvetica Neue" w:hAnsi="Helvetica Neue" w:cs="Helvetica Neue"/>
                <w:color w:val="434343"/>
                <w:sz w:val="22"/>
                <w:szCs w:val="22"/>
              </w:rPr>
            </w:pPr>
            <w:r w:rsidRPr="00C45B7F">
              <w:rPr>
                <w:rFonts w:ascii="Helvetica Neue" w:eastAsia="Helvetica Neue" w:hAnsi="Helvetica Neue" w:cs="Helvetica Neue"/>
                <w:color w:val="434343"/>
                <w:sz w:val="22"/>
                <w:szCs w:val="22"/>
              </w:rPr>
              <w:t>Any skills that sparked debate?</w:t>
            </w:r>
          </w:p>
          <w:p w14:paraId="12EBEF8E" w14:textId="77777777" w:rsidR="0087210D" w:rsidRDefault="0087210D" w:rsidP="0087210D">
            <w:pPr>
              <w:numPr>
                <w:ilvl w:val="1"/>
                <w:numId w:val="6"/>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Are there any skills which they might have categorised differently?</w:t>
            </w:r>
          </w:p>
          <w:p w14:paraId="6096E83D" w14:textId="77777777" w:rsid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p w14:paraId="0DCD0AB3" w14:textId="77777777" w:rsid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p w14:paraId="032629E2" w14:textId="77777777" w:rsid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p w14:paraId="262A058B" w14:textId="71BAF1EB" w:rsidR="0087210D" w:rsidRP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tc>
      </w:tr>
      <w:tr w:rsidR="00334C21" w14:paraId="1C14842F" w14:textId="77777777">
        <w:tc>
          <w:tcPr>
            <w:tcW w:w="3816" w:type="dxa"/>
          </w:tcPr>
          <w:p w14:paraId="2A6EFF3B" w14:textId="77777777" w:rsidR="00334C21" w:rsidRDefault="00334C21"/>
          <w:p w14:paraId="7F4246A2" w14:textId="77777777" w:rsidR="00334C21" w:rsidRDefault="00334C21"/>
          <w:p w14:paraId="2C9CAAA4" w14:textId="77777777" w:rsidR="00334C21" w:rsidRDefault="00D9362B">
            <w:r>
              <w:rPr>
                <w:noProof/>
              </w:rPr>
              <w:drawing>
                <wp:inline distT="0" distB="0" distL="0" distR="0" wp14:anchorId="0DDA0F17" wp14:editId="01818B59">
                  <wp:extent cx="2287629" cy="1285054"/>
                  <wp:effectExtent l="0" t="0" r="0" b="0"/>
                  <wp:docPr id="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287629" cy="1285054"/>
                          </a:xfrm>
                          <a:prstGeom prst="rect">
                            <a:avLst/>
                          </a:prstGeom>
                          <a:ln/>
                        </pic:spPr>
                      </pic:pic>
                    </a:graphicData>
                  </a:graphic>
                </wp:inline>
              </w:drawing>
            </w:r>
          </w:p>
          <w:p w14:paraId="3ACA28B1" w14:textId="77777777" w:rsidR="00334C21" w:rsidRDefault="00334C21"/>
        </w:tc>
        <w:tc>
          <w:tcPr>
            <w:tcW w:w="6634" w:type="dxa"/>
          </w:tcPr>
          <w:p w14:paraId="0D6386F9" w14:textId="781DDB68"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3</w:t>
            </w:r>
            <w:r w:rsidR="00173431">
              <w:rPr>
                <w:rFonts w:ascii="Helvetica Neue" w:eastAsia="Helvetica Neue" w:hAnsi="Helvetica Neue" w:cs="Helvetica Neue"/>
                <w:b w:val="0"/>
                <w:color w:val="434343"/>
                <w:sz w:val="22"/>
                <w:szCs w:val="22"/>
              </w:rPr>
              <w:t xml:space="preserve"> minutes</w:t>
            </w:r>
          </w:p>
          <w:p w14:paraId="3E3DC138" w14:textId="77777777" w:rsidR="00334C21" w:rsidRDefault="00334C21"/>
          <w:p w14:paraId="622A551D"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Share the expanded version of the Oracy Framework.</w:t>
            </w:r>
          </w:p>
          <w:p w14:paraId="0D10163A"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Ask colleagues to consider the subset of skills in each strand. </w:t>
            </w:r>
          </w:p>
          <w:p w14:paraId="36062513" w14:textId="77777777" w:rsidR="0087210D"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You could</w:t>
            </w:r>
            <w:r w:rsidR="0087210D">
              <w:rPr>
                <w:rFonts w:ascii="Helvetica Neue" w:eastAsia="Helvetica Neue" w:hAnsi="Helvetica Neue" w:cs="Helvetica Neue"/>
                <w:color w:val="434343"/>
                <w:sz w:val="22"/>
                <w:szCs w:val="22"/>
              </w:rPr>
              <w:t xml:space="preserve"> ask</w:t>
            </w:r>
            <w:r>
              <w:rPr>
                <w:rFonts w:ascii="Helvetica Neue" w:eastAsia="Helvetica Neue" w:hAnsi="Helvetica Neue" w:cs="Helvetica Neue"/>
                <w:color w:val="434343"/>
                <w:sz w:val="22"/>
                <w:szCs w:val="22"/>
              </w:rPr>
              <w:t xml:space="preserve">: </w:t>
            </w:r>
          </w:p>
          <w:p w14:paraId="3D3156A2" w14:textId="3CC5B9AE" w:rsidR="00334C21" w:rsidRDefault="00D9362B" w:rsidP="0087210D">
            <w:pPr>
              <w:numPr>
                <w:ilvl w:val="1"/>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Which strands or skills are particularly important in their subject or phase?</w:t>
            </w:r>
          </w:p>
          <w:p w14:paraId="093C78F0" w14:textId="0916F35C" w:rsidR="0087210D" w:rsidRDefault="0087210D" w:rsidP="0087210D">
            <w:pPr>
              <w:numPr>
                <w:ilvl w:val="1"/>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Which strands are their students’ strongest?</w:t>
            </w:r>
          </w:p>
          <w:p w14:paraId="1838D888" w14:textId="77777777" w:rsidR="00334C21" w:rsidRDefault="0087210D" w:rsidP="0087210D">
            <w:pPr>
              <w:numPr>
                <w:ilvl w:val="1"/>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Which strands might they need to work on?</w:t>
            </w:r>
          </w:p>
          <w:p w14:paraId="06FEE0D7" w14:textId="77777777" w:rsid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p w14:paraId="039A1F40" w14:textId="77777777" w:rsid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p w14:paraId="28D55B19" w14:textId="3C7DD1DC" w:rsidR="0087210D" w:rsidRPr="0087210D" w:rsidRDefault="0087210D" w:rsidP="0087210D">
            <w:pPr>
              <w:pBdr>
                <w:top w:val="nil"/>
                <w:left w:val="nil"/>
                <w:bottom w:val="nil"/>
                <w:right w:val="nil"/>
                <w:between w:val="nil"/>
              </w:pBdr>
              <w:rPr>
                <w:rFonts w:ascii="Helvetica Neue" w:eastAsia="Helvetica Neue" w:hAnsi="Helvetica Neue" w:cs="Helvetica Neue"/>
                <w:color w:val="434343"/>
                <w:sz w:val="22"/>
                <w:szCs w:val="22"/>
              </w:rPr>
            </w:pPr>
          </w:p>
        </w:tc>
      </w:tr>
      <w:tr w:rsidR="00334C21" w14:paraId="71FAA9F1" w14:textId="77777777">
        <w:tc>
          <w:tcPr>
            <w:tcW w:w="3816" w:type="dxa"/>
          </w:tcPr>
          <w:p w14:paraId="14AB5249" w14:textId="77777777" w:rsidR="00334C21" w:rsidRDefault="00334C21"/>
          <w:p w14:paraId="0B80744B" w14:textId="77777777" w:rsidR="00334C21" w:rsidRDefault="00334C21"/>
          <w:p w14:paraId="59FA1672" w14:textId="2B99D5F7" w:rsidR="00334C21" w:rsidRDefault="00146D34">
            <w:r w:rsidRPr="00146D34">
              <w:drawing>
                <wp:inline distT="0" distB="0" distL="0" distR="0" wp14:anchorId="47B23D4C" wp14:editId="1BE65AE9">
                  <wp:extent cx="2286000" cy="1290320"/>
                  <wp:effectExtent l="0" t="0" r="0" b="5080"/>
                  <wp:docPr id="753983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83403" name=""/>
                          <pic:cNvPicPr/>
                        </pic:nvPicPr>
                        <pic:blipFill>
                          <a:blip r:embed="rId21"/>
                          <a:stretch>
                            <a:fillRect/>
                          </a:stretch>
                        </pic:blipFill>
                        <pic:spPr>
                          <a:xfrm>
                            <a:off x="0" y="0"/>
                            <a:ext cx="2286000" cy="1290320"/>
                          </a:xfrm>
                          <a:prstGeom prst="rect">
                            <a:avLst/>
                          </a:prstGeom>
                        </pic:spPr>
                      </pic:pic>
                    </a:graphicData>
                  </a:graphic>
                </wp:inline>
              </w:drawing>
            </w:r>
          </w:p>
          <w:p w14:paraId="17D5EA9E" w14:textId="77777777" w:rsidR="00334C21" w:rsidRDefault="00334C21"/>
        </w:tc>
        <w:tc>
          <w:tcPr>
            <w:tcW w:w="6634" w:type="dxa"/>
          </w:tcPr>
          <w:p w14:paraId="17E90239" w14:textId="40B53ED3"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sidR="00E26AE4">
              <w:rPr>
                <w:rFonts w:ascii="Helvetica Neue" w:eastAsia="Helvetica Neue" w:hAnsi="Helvetica Neue" w:cs="Helvetica Neue"/>
                <w:b w:val="0"/>
                <w:color w:val="434343"/>
                <w:sz w:val="22"/>
                <w:szCs w:val="22"/>
              </w:rPr>
              <w:t>4</w:t>
            </w:r>
            <w:r>
              <w:rPr>
                <w:rFonts w:ascii="Helvetica Neue" w:eastAsia="Helvetica Neue" w:hAnsi="Helvetica Neue" w:cs="Helvetica Neue"/>
                <w:b w:val="0"/>
                <w:color w:val="434343"/>
                <w:sz w:val="22"/>
                <w:szCs w:val="22"/>
              </w:rPr>
              <w:t xml:space="preserve"> minutes</w:t>
            </w:r>
          </w:p>
          <w:p w14:paraId="639A3969" w14:textId="77777777" w:rsidR="00AB6CB8" w:rsidRPr="00AB6CB8" w:rsidRDefault="00AB6CB8" w:rsidP="00AB6CB8"/>
          <w:p w14:paraId="6107031F" w14:textId="77777777" w:rsidR="00334C21" w:rsidRDefault="00334C21"/>
          <w:p w14:paraId="650FA1DD" w14:textId="702300C2"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Choose the </w:t>
            </w:r>
            <w:r w:rsidR="003F629A">
              <w:rPr>
                <w:rFonts w:ascii="Helvetica Neue" w:eastAsia="Helvetica Neue" w:hAnsi="Helvetica Neue" w:cs="Helvetica Neue"/>
                <w:color w:val="434343"/>
                <w:sz w:val="22"/>
                <w:szCs w:val="22"/>
              </w:rPr>
              <w:t>v</w:t>
            </w:r>
            <w:r w:rsidR="00012154">
              <w:rPr>
                <w:rFonts w:ascii="Helvetica Neue" w:eastAsia="Helvetica Neue" w:hAnsi="Helvetica Neue" w:cs="Helvetica Neue"/>
                <w:color w:val="434343"/>
                <w:sz w:val="22"/>
                <w:szCs w:val="22"/>
              </w:rPr>
              <w:t xml:space="preserve">ideo which corresponds to the lesson clip you watched earlier. </w:t>
            </w:r>
          </w:p>
          <w:p w14:paraId="65CD9586" w14:textId="1965FEA4" w:rsidR="00334C21" w:rsidRDefault="00D9362B" w:rsidP="009302DA">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Explain to colleagues that they are going to become ‘Talk Detectives’. Using the prompt sheet on their session handout, ask colleagues to watch the video clip and make notes against each of the four strands of the Oracy Framework on their session handout.</w:t>
            </w:r>
          </w:p>
          <w:p w14:paraId="3EB2DAFE" w14:textId="77777777" w:rsidR="00AB6CB8" w:rsidRDefault="00AB6CB8" w:rsidP="00AB6CB8">
            <w:pPr>
              <w:pBdr>
                <w:top w:val="nil"/>
                <w:left w:val="nil"/>
                <w:bottom w:val="nil"/>
                <w:right w:val="nil"/>
                <w:between w:val="nil"/>
              </w:pBdr>
              <w:rPr>
                <w:rFonts w:ascii="Helvetica Neue" w:eastAsia="Helvetica Neue" w:hAnsi="Helvetica Neue" w:cs="Helvetica Neue"/>
                <w:color w:val="434343"/>
                <w:sz w:val="22"/>
                <w:szCs w:val="22"/>
              </w:rPr>
            </w:pPr>
          </w:p>
          <w:p w14:paraId="7CB3264D" w14:textId="41B6BE0E" w:rsidR="0087210D" w:rsidRDefault="00012154" w:rsidP="00AB6CB8">
            <w:p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b/>
                <w:i/>
                <w:color w:val="434343"/>
                <w:sz w:val="20"/>
                <w:szCs w:val="20"/>
              </w:rPr>
              <w:t xml:space="preserve">Note: </w:t>
            </w:r>
            <w:r>
              <w:rPr>
                <w:rFonts w:ascii="Helvetica Neue" w:eastAsia="Helvetica Neue" w:hAnsi="Helvetica Neue" w:cs="Helvetica Neue"/>
                <w:i/>
                <w:color w:val="434343"/>
                <w:sz w:val="20"/>
                <w:szCs w:val="20"/>
              </w:rPr>
              <w:t xml:space="preserve">the secondary video clip is the same one you watched earlier. </w:t>
            </w:r>
            <w:r w:rsidR="00681513">
              <w:rPr>
                <w:rFonts w:ascii="Helvetica Neue" w:eastAsia="Helvetica Neue" w:hAnsi="Helvetica Neue" w:cs="Helvetica Neue"/>
                <w:i/>
                <w:color w:val="434343"/>
                <w:sz w:val="20"/>
                <w:szCs w:val="20"/>
              </w:rPr>
              <w:t>For this section, just rewatch the discussion which begins at 3:19</w:t>
            </w:r>
            <w:r w:rsidR="002D0424">
              <w:rPr>
                <w:rFonts w:ascii="Helvetica Neue" w:eastAsia="Helvetica Neue" w:hAnsi="Helvetica Neue" w:cs="Helvetica Neue"/>
                <w:i/>
                <w:color w:val="434343"/>
                <w:sz w:val="20"/>
                <w:szCs w:val="20"/>
              </w:rPr>
              <w:t xml:space="preserve"> </w:t>
            </w:r>
            <w:r w:rsidR="00E26AE4">
              <w:rPr>
                <w:rFonts w:ascii="Helvetica Neue" w:eastAsia="Helvetica Neue" w:hAnsi="Helvetica Neue" w:cs="Helvetica Neue"/>
                <w:i/>
                <w:color w:val="434343"/>
                <w:sz w:val="20"/>
                <w:szCs w:val="20"/>
              </w:rPr>
              <w:t>and finishes at</w:t>
            </w:r>
            <w:r w:rsidR="002D0424">
              <w:rPr>
                <w:rFonts w:ascii="Helvetica Neue" w:eastAsia="Helvetica Neue" w:hAnsi="Helvetica Neue" w:cs="Helvetica Neue"/>
                <w:i/>
                <w:color w:val="434343"/>
                <w:sz w:val="20"/>
                <w:szCs w:val="20"/>
              </w:rPr>
              <w:t xml:space="preserve"> 4:57</w:t>
            </w:r>
            <w:r w:rsidR="00C8558F">
              <w:rPr>
                <w:rFonts w:ascii="Helvetica Neue" w:eastAsia="Helvetica Neue" w:hAnsi="Helvetica Neue" w:cs="Helvetica Neue"/>
                <w:i/>
                <w:color w:val="434343"/>
                <w:sz w:val="20"/>
                <w:szCs w:val="20"/>
              </w:rPr>
              <w:t xml:space="preserve">. The primary clip </w:t>
            </w:r>
            <w:r w:rsidR="00E26AE4">
              <w:rPr>
                <w:rFonts w:ascii="Helvetica Neue" w:eastAsia="Helvetica Neue" w:hAnsi="Helvetica Neue" w:cs="Helvetica Neue"/>
                <w:i/>
                <w:color w:val="434343"/>
                <w:sz w:val="20"/>
                <w:szCs w:val="20"/>
              </w:rPr>
              <w:t>features one extended discussion. You don’t need to watch the whole discussion</w:t>
            </w:r>
            <w:r w:rsidR="00457E17">
              <w:rPr>
                <w:rFonts w:ascii="Helvetica Neue" w:eastAsia="Helvetica Neue" w:hAnsi="Helvetica Neue" w:cs="Helvetica Neue"/>
                <w:i/>
                <w:color w:val="434343"/>
                <w:sz w:val="20"/>
                <w:szCs w:val="20"/>
              </w:rPr>
              <w:t xml:space="preserve"> and could choose to stop after a few minutes. </w:t>
            </w:r>
          </w:p>
          <w:p w14:paraId="1EE8543C" w14:textId="77777777" w:rsidR="0087210D" w:rsidRDefault="0087210D" w:rsidP="00AB6CB8">
            <w:pPr>
              <w:pBdr>
                <w:top w:val="nil"/>
                <w:left w:val="nil"/>
                <w:bottom w:val="nil"/>
                <w:right w:val="nil"/>
                <w:between w:val="nil"/>
              </w:pBdr>
              <w:rPr>
                <w:rFonts w:ascii="Helvetica Neue" w:eastAsia="Helvetica Neue" w:hAnsi="Helvetica Neue" w:cs="Helvetica Neue"/>
                <w:color w:val="434343"/>
                <w:sz w:val="22"/>
                <w:szCs w:val="22"/>
              </w:rPr>
            </w:pPr>
          </w:p>
          <w:p w14:paraId="0ED5D4E6" w14:textId="77777777" w:rsidR="00AB6CB8" w:rsidRDefault="00AB6CB8" w:rsidP="00AB6CB8">
            <w:pPr>
              <w:pBdr>
                <w:top w:val="nil"/>
                <w:left w:val="nil"/>
                <w:bottom w:val="nil"/>
                <w:right w:val="nil"/>
                <w:between w:val="nil"/>
              </w:pBdr>
              <w:rPr>
                <w:rFonts w:ascii="Helvetica Neue" w:eastAsia="Helvetica Neue" w:hAnsi="Helvetica Neue" w:cs="Helvetica Neue"/>
                <w:color w:val="434343"/>
                <w:sz w:val="22"/>
                <w:szCs w:val="22"/>
              </w:rPr>
            </w:pPr>
          </w:p>
          <w:p w14:paraId="51778A1F" w14:textId="4F17D9CB" w:rsidR="00AB6CB8" w:rsidRPr="009302DA" w:rsidRDefault="00AB6CB8" w:rsidP="00AB6CB8">
            <w:pPr>
              <w:pBdr>
                <w:top w:val="nil"/>
                <w:left w:val="nil"/>
                <w:bottom w:val="nil"/>
                <w:right w:val="nil"/>
                <w:between w:val="nil"/>
              </w:pBdr>
              <w:rPr>
                <w:rFonts w:ascii="Helvetica Neue" w:eastAsia="Helvetica Neue" w:hAnsi="Helvetica Neue" w:cs="Helvetica Neue"/>
                <w:color w:val="434343"/>
                <w:sz w:val="22"/>
                <w:szCs w:val="22"/>
              </w:rPr>
            </w:pPr>
          </w:p>
        </w:tc>
      </w:tr>
      <w:tr w:rsidR="00334C21" w14:paraId="3A607EA8" w14:textId="77777777">
        <w:tc>
          <w:tcPr>
            <w:tcW w:w="3816" w:type="dxa"/>
          </w:tcPr>
          <w:p w14:paraId="385664DC" w14:textId="77777777" w:rsidR="00334C21" w:rsidRDefault="00334C21"/>
          <w:p w14:paraId="65680B62" w14:textId="77777777" w:rsidR="00334C21" w:rsidRDefault="00334C21"/>
          <w:p w14:paraId="6389A908" w14:textId="426E1E0D" w:rsidR="00334C21" w:rsidRDefault="008F1EBE">
            <w:r w:rsidRPr="008F1EBE">
              <w:drawing>
                <wp:inline distT="0" distB="0" distL="0" distR="0" wp14:anchorId="1583C273" wp14:editId="7AC77490">
                  <wp:extent cx="2286000" cy="1283335"/>
                  <wp:effectExtent l="0" t="0" r="0" b="0"/>
                  <wp:docPr id="62137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37143" name=""/>
                          <pic:cNvPicPr/>
                        </pic:nvPicPr>
                        <pic:blipFill>
                          <a:blip r:embed="rId22"/>
                          <a:stretch>
                            <a:fillRect/>
                          </a:stretch>
                        </pic:blipFill>
                        <pic:spPr>
                          <a:xfrm>
                            <a:off x="0" y="0"/>
                            <a:ext cx="2286000" cy="1283335"/>
                          </a:xfrm>
                          <a:prstGeom prst="rect">
                            <a:avLst/>
                          </a:prstGeom>
                        </pic:spPr>
                      </pic:pic>
                    </a:graphicData>
                  </a:graphic>
                </wp:inline>
              </w:drawing>
            </w:r>
          </w:p>
          <w:p w14:paraId="33269078" w14:textId="77777777" w:rsidR="00334C21" w:rsidRDefault="00334C21"/>
        </w:tc>
        <w:tc>
          <w:tcPr>
            <w:tcW w:w="6634" w:type="dxa"/>
          </w:tcPr>
          <w:p w14:paraId="16447603" w14:textId="77777777" w:rsidR="00334C21" w:rsidRDefault="00D9362B" w:rsidP="009302DA">
            <w:pPr>
              <w:pStyle w:val="Heading2"/>
              <w:spacing w:before="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8 minutes</w:t>
            </w:r>
          </w:p>
          <w:p w14:paraId="5B701F77" w14:textId="77777777" w:rsidR="00334C21" w:rsidRDefault="00334C21"/>
          <w:p w14:paraId="7773F1EB"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Ask colleagues to organise themselves into trios, assigning themselves the role ‘A’, ‘B’ or ‘C’.</w:t>
            </w:r>
          </w:p>
          <w:p w14:paraId="3614AE78"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Ask ‘A’ and ‘B’ to use the prompts on the board to share their reflections on the video clip, focusing on how the students applied the four strands of the Oracy Framework. While ‘A’ and ‘B’ discuss, ask person ‘C’ to stay silent, listening into their conversation. When their discussion draws to a close, ‘C’ then summarises the discussion </w:t>
            </w:r>
            <w:r>
              <w:rPr>
                <w:rFonts w:ascii="Helvetica Neue" w:eastAsia="Helvetica Neue" w:hAnsi="Helvetica Neue" w:cs="Helvetica Neue"/>
                <w:i/>
                <w:color w:val="434343"/>
                <w:sz w:val="22"/>
                <w:szCs w:val="22"/>
              </w:rPr>
              <w:t>(modelled approach: silent summariser)</w:t>
            </w:r>
            <w:r>
              <w:rPr>
                <w:rFonts w:ascii="Helvetica Neue" w:eastAsia="Helvetica Neue" w:hAnsi="Helvetica Neue" w:cs="Helvetica Neue"/>
                <w:color w:val="434343"/>
                <w:sz w:val="22"/>
                <w:szCs w:val="22"/>
              </w:rPr>
              <w:t xml:space="preserve">. </w:t>
            </w:r>
          </w:p>
          <w:p w14:paraId="52761339"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Bring the group  back together and ask a few ‘silent summarisers’ to share their reflections on the video clips. Use the video clip commentary notes to facilitate a wider discussion. </w:t>
            </w:r>
          </w:p>
          <w:p w14:paraId="16CC658D" w14:textId="77777777" w:rsidR="00334C21" w:rsidRDefault="00334C21">
            <w:pPr>
              <w:pStyle w:val="Heading2"/>
              <w:spacing w:before="0"/>
              <w:ind w:left="720"/>
              <w:rPr>
                <w:rFonts w:ascii="Helvetica Neue" w:eastAsia="Helvetica Neue" w:hAnsi="Helvetica Neue" w:cs="Helvetica Neue"/>
                <w:color w:val="434343"/>
                <w:sz w:val="22"/>
                <w:szCs w:val="22"/>
              </w:rPr>
            </w:pPr>
          </w:p>
        </w:tc>
      </w:tr>
      <w:tr w:rsidR="00334C21" w14:paraId="6F85F60D" w14:textId="77777777">
        <w:tc>
          <w:tcPr>
            <w:tcW w:w="3816" w:type="dxa"/>
          </w:tcPr>
          <w:p w14:paraId="22E7C1DC" w14:textId="77777777" w:rsidR="00334C21" w:rsidRDefault="00334C21"/>
          <w:p w14:paraId="3004CBB2" w14:textId="77777777" w:rsidR="00334C21" w:rsidRDefault="00334C21"/>
          <w:p w14:paraId="43073D09" w14:textId="2E948F39" w:rsidR="00334C21" w:rsidRDefault="008F1EBE">
            <w:r w:rsidRPr="008F1EBE">
              <w:drawing>
                <wp:inline distT="0" distB="0" distL="0" distR="0" wp14:anchorId="14475022" wp14:editId="0ED9D456">
                  <wp:extent cx="2286000" cy="1286510"/>
                  <wp:effectExtent l="0" t="0" r="0" b="8890"/>
                  <wp:docPr id="30099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99757" name=""/>
                          <pic:cNvPicPr/>
                        </pic:nvPicPr>
                        <pic:blipFill>
                          <a:blip r:embed="rId23"/>
                          <a:stretch>
                            <a:fillRect/>
                          </a:stretch>
                        </pic:blipFill>
                        <pic:spPr>
                          <a:xfrm>
                            <a:off x="0" y="0"/>
                            <a:ext cx="2286000" cy="1286510"/>
                          </a:xfrm>
                          <a:prstGeom prst="rect">
                            <a:avLst/>
                          </a:prstGeom>
                        </pic:spPr>
                      </pic:pic>
                    </a:graphicData>
                  </a:graphic>
                </wp:inline>
              </w:drawing>
            </w:r>
          </w:p>
          <w:p w14:paraId="61DBE351" w14:textId="77777777" w:rsidR="00334C21" w:rsidRDefault="00334C21"/>
        </w:tc>
        <w:tc>
          <w:tcPr>
            <w:tcW w:w="6634" w:type="dxa"/>
          </w:tcPr>
          <w:p w14:paraId="4BAC8101" w14:textId="77777777" w:rsidR="00334C21" w:rsidRDefault="00334C21">
            <w:pPr>
              <w:pStyle w:val="Heading2"/>
              <w:spacing w:before="0"/>
              <w:ind w:left="720"/>
              <w:rPr>
                <w:rFonts w:ascii="Helvetica Neue" w:eastAsia="Helvetica Neue" w:hAnsi="Helvetica Neue" w:cs="Helvetica Neue"/>
                <w:color w:val="434343"/>
                <w:sz w:val="22"/>
                <w:szCs w:val="22"/>
              </w:rPr>
            </w:pPr>
          </w:p>
          <w:p w14:paraId="33DDD064" w14:textId="77777777" w:rsidR="00334C21" w:rsidRDefault="00D9362B">
            <w:pPr>
              <w:pStyle w:val="Heading2"/>
              <w:spacing w:before="0"/>
              <w:ind w:left="720"/>
              <w:rPr>
                <w:rFonts w:ascii="Helvetica Neue" w:eastAsia="Helvetica Neue" w:hAnsi="Helvetica Neue" w:cs="Helvetica Neue"/>
                <w:b w:val="0"/>
                <w:color w:val="434343"/>
                <w:sz w:val="22"/>
                <w:szCs w:val="22"/>
              </w:rPr>
            </w:pPr>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1 minute</w:t>
            </w:r>
          </w:p>
          <w:p w14:paraId="5F905BAD" w14:textId="77777777" w:rsidR="00334C21" w:rsidRDefault="00334C21"/>
          <w:p w14:paraId="4019E366" w14:textId="77777777" w:rsidR="00334C21" w:rsidRDefault="00D9362B">
            <w:pPr>
              <w:numPr>
                <w:ilvl w:val="0"/>
                <w:numId w:val="1"/>
              </w:numPr>
              <w:pBdr>
                <w:top w:val="nil"/>
                <w:left w:val="nil"/>
                <w:bottom w:val="nil"/>
                <w:right w:val="nil"/>
                <w:between w:val="nil"/>
              </w:pBd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Recap the key ideas from this section. </w:t>
            </w:r>
          </w:p>
          <w:p w14:paraId="3C359AF1" w14:textId="77777777" w:rsidR="00334C21" w:rsidRDefault="00334C21">
            <w:pPr>
              <w:pStyle w:val="Heading2"/>
              <w:spacing w:before="0"/>
              <w:ind w:left="720"/>
              <w:rPr>
                <w:rFonts w:ascii="Helvetica Neue" w:eastAsia="Helvetica Neue" w:hAnsi="Helvetica Neue" w:cs="Helvetica Neue"/>
                <w:color w:val="434343"/>
                <w:sz w:val="22"/>
                <w:szCs w:val="22"/>
              </w:rPr>
            </w:pPr>
          </w:p>
        </w:tc>
      </w:tr>
      <w:tr w:rsidR="00334C21" w14:paraId="7C056A47" w14:textId="77777777">
        <w:trPr>
          <w:trHeight w:val="220"/>
        </w:trPr>
        <w:tc>
          <w:tcPr>
            <w:tcW w:w="3816" w:type="dxa"/>
          </w:tcPr>
          <w:p w14:paraId="013D3D26" w14:textId="77777777" w:rsidR="00334C21" w:rsidRDefault="00D9362B">
            <w:r>
              <w:rPr>
                <w:noProof/>
              </w:rPr>
              <w:drawing>
                <wp:inline distT="114300" distB="114300" distL="114300" distR="114300" wp14:anchorId="53E67EBD" wp14:editId="4C98ED54">
                  <wp:extent cx="2286000" cy="1295400"/>
                  <wp:effectExtent l="0" t="0" r="0" b="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
                          <a:srcRect/>
                          <a:stretch>
                            <a:fillRect/>
                          </a:stretch>
                        </pic:blipFill>
                        <pic:spPr>
                          <a:xfrm>
                            <a:off x="0" y="0"/>
                            <a:ext cx="2286000" cy="1295400"/>
                          </a:xfrm>
                          <a:prstGeom prst="rect">
                            <a:avLst/>
                          </a:prstGeom>
                          <a:ln/>
                        </pic:spPr>
                      </pic:pic>
                    </a:graphicData>
                  </a:graphic>
                </wp:inline>
              </w:drawing>
            </w:r>
          </w:p>
        </w:tc>
        <w:tc>
          <w:tcPr>
            <w:tcW w:w="6634" w:type="dxa"/>
            <w:vMerge w:val="restart"/>
          </w:tcPr>
          <w:p w14:paraId="255F87FD" w14:textId="77777777" w:rsidR="00334C21" w:rsidRDefault="00334C21">
            <w:pPr>
              <w:pStyle w:val="Heading2"/>
              <w:spacing w:before="0"/>
              <w:ind w:left="720"/>
              <w:rPr>
                <w:rFonts w:ascii="Helvetica Neue" w:eastAsia="Helvetica Neue" w:hAnsi="Helvetica Neue" w:cs="Helvetica Neue"/>
                <w:color w:val="434343"/>
                <w:sz w:val="22"/>
                <w:szCs w:val="22"/>
              </w:rPr>
            </w:pPr>
            <w:bookmarkStart w:id="2" w:name="_heading=h.vvszbwy3dyem" w:colFirst="0" w:colLast="0"/>
            <w:bookmarkEnd w:id="2"/>
          </w:p>
          <w:p w14:paraId="5CF0BCB1" w14:textId="05E7DBF2" w:rsidR="00334C21" w:rsidRDefault="00D9362B">
            <w:pPr>
              <w:pStyle w:val="Heading2"/>
              <w:spacing w:before="0"/>
              <w:ind w:left="720"/>
              <w:rPr>
                <w:rFonts w:ascii="Helvetica Neue" w:eastAsia="Helvetica Neue" w:hAnsi="Helvetica Neue" w:cs="Helvetica Neue"/>
                <w:color w:val="434343"/>
                <w:sz w:val="22"/>
                <w:szCs w:val="22"/>
              </w:rPr>
            </w:pPr>
            <w:bookmarkStart w:id="3" w:name="_heading=h.m3jk1t183ym3" w:colFirst="0" w:colLast="0"/>
            <w:bookmarkEnd w:id="3"/>
            <w:r>
              <w:rPr>
                <w:rFonts w:ascii="Helvetica Neue" w:eastAsia="Helvetica Neue" w:hAnsi="Helvetica Neue" w:cs="Helvetica Neue"/>
                <w:color w:val="434343"/>
                <w:sz w:val="22"/>
                <w:szCs w:val="22"/>
              </w:rPr>
              <w:t xml:space="preserve">Time: </w:t>
            </w:r>
            <w:r>
              <w:rPr>
                <w:rFonts w:ascii="Helvetica Neue" w:eastAsia="Helvetica Neue" w:hAnsi="Helvetica Neue" w:cs="Helvetica Neue"/>
                <w:b w:val="0"/>
                <w:color w:val="434343"/>
                <w:sz w:val="22"/>
                <w:szCs w:val="22"/>
              </w:rPr>
              <w:t>3</w:t>
            </w:r>
            <w:r>
              <w:rPr>
                <w:rFonts w:ascii="Helvetica Neue" w:eastAsia="Helvetica Neue" w:hAnsi="Helvetica Neue" w:cs="Helvetica Neue"/>
                <w:b w:val="0"/>
                <w:color w:val="434343"/>
                <w:sz w:val="22"/>
                <w:szCs w:val="22"/>
              </w:rPr>
              <w:t xml:space="preserve"> minutes</w:t>
            </w:r>
          </w:p>
          <w:p w14:paraId="1A83B818" w14:textId="77777777" w:rsidR="00334C21" w:rsidRDefault="00334C21">
            <w:pPr>
              <w:rPr>
                <w:rFonts w:ascii="Helvetica Neue" w:eastAsia="Helvetica Neue" w:hAnsi="Helvetica Neue" w:cs="Helvetica Neue"/>
                <w:color w:val="434343"/>
                <w:sz w:val="22"/>
                <w:szCs w:val="22"/>
              </w:rPr>
            </w:pPr>
          </w:p>
          <w:p w14:paraId="4A3A2E29" w14:textId="77777777" w:rsidR="00334C21" w:rsidRDefault="00D9362B">
            <w:pPr>
              <w:numPr>
                <w:ilvl w:val="0"/>
                <w:numId w:val="2"/>
              </w:numP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 xml:space="preserve">Provide participants with some time to reflect on the ‘Talk Circle’ session in relation to their own understanding and setting. </w:t>
            </w:r>
          </w:p>
          <w:p w14:paraId="3509B2A3" w14:textId="77777777" w:rsidR="00334C21" w:rsidRDefault="00D9362B">
            <w:pPr>
              <w:numPr>
                <w:ilvl w:val="0"/>
                <w:numId w:val="2"/>
              </w:numP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Share reflections and use to inform agreed next steps (see next slide)</w:t>
            </w:r>
          </w:p>
          <w:p w14:paraId="5016E597" w14:textId="77777777" w:rsidR="00334C21" w:rsidRDefault="00D9362B">
            <w:pPr>
              <w:numPr>
                <w:ilvl w:val="0"/>
                <w:numId w:val="1"/>
              </w:numPr>
              <w:rPr>
                <w:rFonts w:ascii="Helvetica Neue" w:eastAsia="Helvetica Neue" w:hAnsi="Helvetica Neue" w:cs="Helvetica Neue"/>
                <w:color w:val="434343"/>
                <w:sz w:val="22"/>
                <w:szCs w:val="22"/>
              </w:rPr>
            </w:pPr>
            <w:r>
              <w:rPr>
                <w:rFonts w:ascii="Helvetica Neue" w:eastAsia="Helvetica Neue" w:hAnsi="Helvetica Neue" w:cs="Helvetica Neue"/>
                <w:color w:val="434343"/>
                <w:sz w:val="22"/>
                <w:szCs w:val="22"/>
              </w:rPr>
              <w:t>Spend time discussing what participants will do next and create</w:t>
            </w:r>
            <w:r>
              <w:rPr>
                <w:rFonts w:ascii="Helvetica Neue" w:eastAsia="Helvetica Neue" w:hAnsi="Helvetica Neue" w:cs="Helvetica Neue"/>
                <w:sz w:val="22"/>
                <w:szCs w:val="22"/>
              </w:rPr>
              <w:t xml:space="preserve"> purposeful, tangible next steps</w:t>
            </w:r>
            <w:r>
              <w:rPr>
                <w:rFonts w:ascii="Helvetica Neue" w:eastAsia="Helvetica Neue" w:hAnsi="Helvetica Neue" w:cs="Helvetica Neue"/>
                <w:color w:val="434343"/>
                <w:sz w:val="22"/>
                <w:szCs w:val="22"/>
              </w:rPr>
              <w:t xml:space="preserve"> as a school (phase/ department/team) using these suggested next steps as a guide.</w:t>
            </w:r>
          </w:p>
          <w:p w14:paraId="1972AB8C" w14:textId="77777777" w:rsidR="00334C21" w:rsidRDefault="00334C21">
            <w:pPr>
              <w:rPr>
                <w:rFonts w:ascii="Helvetica Neue" w:eastAsia="Helvetica Neue" w:hAnsi="Helvetica Neue" w:cs="Helvetica Neue"/>
                <w:b/>
                <w:i/>
                <w:color w:val="434343"/>
                <w:sz w:val="20"/>
                <w:szCs w:val="20"/>
              </w:rPr>
            </w:pPr>
          </w:p>
          <w:p w14:paraId="5F2BDD98" w14:textId="77777777" w:rsidR="00334C21" w:rsidRDefault="00D9362B">
            <w:pPr>
              <w:tabs>
                <w:tab w:val="left" w:pos="2484"/>
              </w:tabs>
              <w:rPr>
                <w:rFonts w:ascii="Helvetica Neue" w:eastAsia="Helvetica Neue" w:hAnsi="Helvetica Neue" w:cs="Helvetica Neue"/>
                <w:b/>
                <w:i/>
                <w:color w:val="434343"/>
                <w:sz w:val="20"/>
                <w:szCs w:val="20"/>
              </w:rPr>
            </w:pPr>
            <w:r>
              <w:rPr>
                <w:rFonts w:ascii="Helvetica Neue" w:eastAsia="Helvetica Neue" w:hAnsi="Helvetica Neue" w:cs="Helvetica Neue"/>
                <w:b/>
                <w:i/>
                <w:color w:val="434343"/>
                <w:sz w:val="20"/>
                <w:szCs w:val="20"/>
              </w:rPr>
              <w:tab/>
            </w:r>
          </w:p>
          <w:p w14:paraId="40AB05AC" w14:textId="775EC43D" w:rsidR="00334C21" w:rsidRPr="00AB6CB8" w:rsidRDefault="00D9362B">
            <w:pPr>
              <w:rPr>
                <w:rFonts w:ascii="Helvetica Neue" w:eastAsia="Helvetica Neue" w:hAnsi="Helvetica Neue" w:cs="Helvetica Neue"/>
                <w:b/>
                <w:color w:val="434343"/>
                <w:sz w:val="22"/>
                <w:szCs w:val="22"/>
              </w:rPr>
            </w:pPr>
            <w:r>
              <w:rPr>
                <w:rFonts w:ascii="Helvetica Neue" w:eastAsia="Helvetica Neue" w:hAnsi="Helvetica Neue" w:cs="Helvetica Neue"/>
                <w:b/>
                <w:i/>
                <w:color w:val="434343"/>
                <w:sz w:val="20"/>
                <w:szCs w:val="20"/>
              </w:rPr>
              <w:t xml:space="preserve">Note: </w:t>
            </w:r>
            <w:r>
              <w:rPr>
                <w:rFonts w:ascii="Helvetica Neue" w:eastAsia="Helvetica Neue" w:hAnsi="Helvetica Neue" w:cs="Helvetica Neue"/>
                <w:i/>
                <w:color w:val="434343"/>
                <w:sz w:val="20"/>
                <w:szCs w:val="20"/>
              </w:rPr>
              <w:t xml:space="preserve">we have suggested next steps as a guide. </w:t>
            </w:r>
            <w:r>
              <w:rPr>
                <w:rFonts w:ascii="Helvetica Neue" w:eastAsia="Helvetica Neue" w:hAnsi="Helvetica Neue" w:cs="Helvetica Neue"/>
                <w:b/>
                <w:i/>
                <w:color w:val="434343"/>
                <w:sz w:val="20"/>
                <w:szCs w:val="20"/>
              </w:rPr>
              <w:t xml:space="preserve">Please adapt these to suit your school’s context and priorities. </w:t>
            </w:r>
            <w:r>
              <w:rPr>
                <w:rFonts w:ascii="Helvetica Neue" w:eastAsia="Helvetica Neue" w:hAnsi="Helvetica Neue" w:cs="Helvetica Neue"/>
                <w:b/>
                <w:i/>
                <w:color w:val="434343"/>
                <w:sz w:val="20"/>
                <w:szCs w:val="20"/>
              </w:rPr>
              <w:t xml:space="preserve">   </w:t>
            </w:r>
            <w:r>
              <w:rPr>
                <w:rFonts w:ascii="Helvetica Neue" w:eastAsia="Helvetica Neue" w:hAnsi="Helvetica Neue" w:cs="Helvetica Neue"/>
                <w:b/>
                <w:color w:val="434343"/>
                <w:sz w:val="22"/>
                <w:szCs w:val="22"/>
              </w:rPr>
              <w:t xml:space="preserve"> </w:t>
            </w:r>
          </w:p>
        </w:tc>
      </w:tr>
      <w:tr w:rsidR="00334C21" w14:paraId="4E39F389" w14:textId="77777777">
        <w:trPr>
          <w:trHeight w:val="220"/>
        </w:trPr>
        <w:tc>
          <w:tcPr>
            <w:tcW w:w="3816" w:type="dxa"/>
          </w:tcPr>
          <w:p w14:paraId="76CB1AFA" w14:textId="77777777" w:rsidR="00334C21" w:rsidRDefault="00334C21"/>
          <w:p w14:paraId="68D6EC51" w14:textId="77777777" w:rsidR="00334C21" w:rsidRDefault="00334C21"/>
          <w:p w14:paraId="0A3B4B0A" w14:textId="589480A8" w:rsidR="00334C21" w:rsidRDefault="00D9362B">
            <w:r>
              <w:rPr>
                <w:noProof/>
              </w:rPr>
              <w:drawing>
                <wp:inline distT="114300" distB="114300" distL="114300" distR="114300" wp14:anchorId="21D59319" wp14:editId="1978E8EC">
                  <wp:extent cx="2286000" cy="1270000"/>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2286000" cy="1270000"/>
                          </a:xfrm>
                          <a:prstGeom prst="rect">
                            <a:avLst/>
                          </a:prstGeom>
                          <a:ln/>
                        </pic:spPr>
                      </pic:pic>
                    </a:graphicData>
                  </a:graphic>
                </wp:inline>
              </w:drawing>
            </w:r>
          </w:p>
        </w:tc>
        <w:tc>
          <w:tcPr>
            <w:tcW w:w="6634" w:type="dxa"/>
            <w:vMerge/>
          </w:tcPr>
          <w:p w14:paraId="1FBA6ED0" w14:textId="77777777" w:rsidR="00334C21" w:rsidRDefault="00334C21"/>
        </w:tc>
      </w:tr>
    </w:tbl>
    <w:p w14:paraId="1258A8EF" w14:textId="099B51FF" w:rsidR="00334C21" w:rsidRDefault="00334C21">
      <w:pPr>
        <w:rPr>
          <w:rFonts w:ascii="Helvetica Neue" w:eastAsia="Helvetica Neue" w:hAnsi="Helvetica Neue" w:cs="Helvetica Neue"/>
          <w:color w:val="3B3838"/>
          <w:sz w:val="20"/>
          <w:szCs w:val="20"/>
        </w:rPr>
      </w:pPr>
    </w:p>
    <w:sectPr w:rsidR="00334C21">
      <w:headerReference w:type="default" r:id="rId26"/>
      <w:footerReference w:type="default" r:id="rId27"/>
      <w:pgSz w:w="11900" w:h="16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F3A30" w14:textId="77777777" w:rsidR="00A73FC9" w:rsidRDefault="00A73FC9">
      <w:r>
        <w:separator/>
      </w:r>
    </w:p>
  </w:endnote>
  <w:endnote w:type="continuationSeparator" w:id="0">
    <w:p w14:paraId="7C4DD315" w14:textId="77777777" w:rsidR="00A73FC9" w:rsidRDefault="00A7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B7A0876-518B-46C1-9F0F-E607A70F70F2}"/>
    <w:embedBold r:id="rId2" w:fontKey="{59A4CABB-419A-4B22-AD15-3841692A4A3F}"/>
  </w:font>
  <w:font w:name="Georgia">
    <w:panose1 w:val="02040502050405020303"/>
    <w:charset w:val="00"/>
    <w:family w:val="roman"/>
    <w:pitch w:val="variable"/>
    <w:sig w:usb0="00000287" w:usb1="00000000" w:usb2="00000000" w:usb3="00000000" w:csb0="0000009F" w:csb1="00000000"/>
    <w:embedRegular r:id="rId3" w:fontKey="{0C19C72E-C31D-438F-B440-3B3DC18B8062}"/>
    <w:embedItalic r:id="rId4" w:fontKey="{BA75875A-0AE0-4CEB-83AA-3754F5D1DC7C}"/>
  </w:font>
  <w:font w:name="Helvetica Neue">
    <w:altName w:val="Arial"/>
    <w:charset w:val="00"/>
    <w:family w:val="auto"/>
    <w:pitch w:val="default"/>
    <w:embedRegular r:id="rId5" w:fontKey="{33FD1831-6A8E-42C5-8794-5CC55194D6F2}"/>
    <w:embedBold r:id="rId6" w:fontKey="{C3EDBFC8-CD2A-4165-A8A0-41B739FB0934}"/>
    <w:embedItalic r:id="rId7" w:fontKey="{A5A81015-F729-4A26-973C-44A7515432FF}"/>
    <w:embedBoldItalic r:id="rId8" w:fontKey="{DD543A70-5F1C-495A-BDDB-8EB0BACE51A8}"/>
  </w:font>
  <w:font w:name="Cambria">
    <w:panose1 w:val="02040503050406030204"/>
    <w:charset w:val="00"/>
    <w:family w:val="roman"/>
    <w:pitch w:val="variable"/>
    <w:sig w:usb0="E00006FF" w:usb1="420024FF" w:usb2="02000000" w:usb3="00000000" w:csb0="0000019F" w:csb1="00000000"/>
    <w:embedRegular r:id="rId9" w:fontKey="{1509278A-9E75-41F8-BA61-947A8189C4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EBE96" w14:textId="77777777" w:rsidR="00334C21" w:rsidRDefault="00D9362B">
    <w:pPr>
      <w:pBdr>
        <w:top w:val="nil"/>
        <w:left w:val="nil"/>
        <w:bottom w:val="nil"/>
        <w:right w:val="nil"/>
        <w:between w:val="nil"/>
      </w:pBdr>
      <w:jc w:val="center"/>
      <w:rPr>
        <w:rFonts w:ascii="Helvetica Neue" w:eastAsia="Helvetica Neue" w:hAnsi="Helvetica Neue" w:cs="Helvetica Neue"/>
        <w:color w:val="434343"/>
        <w:sz w:val="18"/>
        <w:szCs w:val="18"/>
      </w:rPr>
    </w:pPr>
    <w:r>
      <w:rPr>
        <w:rFonts w:ascii="Helvetica Neue" w:eastAsia="Helvetica Neue" w:hAnsi="Helvetica Neue" w:cs="Helvetica Neue"/>
        <w:color w:val="434343"/>
        <w:sz w:val="18"/>
        <w:szCs w:val="18"/>
      </w:rPr>
      <w:t xml:space="preserve"> Voice 21 is a registered charity in England and Wales, registration number 1152672. Voice 21 Ltd, company no. 08165798</w:t>
    </w:r>
  </w:p>
  <w:p w14:paraId="647254EF" w14:textId="77777777" w:rsidR="00334C21" w:rsidRDefault="00334C21">
    <w:pPr>
      <w:tabs>
        <w:tab w:val="center" w:pos="4513"/>
        <w:tab w:val="right" w:pos="9026"/>
      </w:tabs>
      <w:rPr>
        <w:rFonts w:ascii="Helvetica Neue" w:eastAsia="Helvetica Neue" w:hAnsi="Helvetica Neue" w:cs="Helvetica Neue"/>
        <w:color w:val="3B3838"/>
        <w:sz w:val="20"/>
        <w:szCs w:val="20"/>
      </w:rPr>
    </w:pPr>
  </w:p>
  <w:p w14:paraId="113149DE" w14:textId="77777777" w:rsidR="00334C21" w:rsidRDefault="00334C21">
    <w:pPr>
      <w:pBdr>
        <w:top w:val="nil"/>
        <w:left w:val="nil"/>
        <w:bottom w:val="nil"/>
        <w:right w:val="nil"/>
        <w:between w:val="nil"/>
      </w:pBd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7FE63" w14:textId="77777777" w:rsidR="00A73FC9" w:rsidRDefault="00A73FC9">
      <w:r>
        <w:separator/>
      </w:r>
    </w:p>
  </w:footnote>
  <w:footnote w:type="continuationSeparator" w:id="0">
    <w:p w14:paraId="57EE6F1F" w14:textId="77777777" w:rsidR="00A73FC9" w:rsidRDefault="00A73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49E7" w14:textId="77777777" w:rsidR="00334C21" w:rsidRDefault="00D9362B">
    <w:r>
      <w:rPr>
        <w:noProof/>
      </w:rPr>
      <w:drawing>
        <wp:anchor distT="0" distB="0" distL="114300" distR="114300" simplePos="0" relativeHeight="251658240" behindDoc="0" locked="0" layoutInCell="1" hidden="0" allowOverlap="1" wp14:anchorId="33EBAE87" wp14:editId="7393306E">
          <wp:simplePos x="0" y="0"/>
          <wp:positionH relativeFrom="column">
            <wp:posOffset>5619750</wp:posOffset>
          </wp:positionH>
          <wp:positionV relativeFrom="paragraph">
            <wp:posOffset>-142873</wp:posOffset>
          </wp:positionV>
          <wp:extent cx="1223963" cy="1223963"/>
          <wp:effectExtent l="0" t="0" r="0" b="0"/>
          <wp:wrapSquare wrapText="bothSides" distT="0" distB="0" distL="114300" distR="11430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23963" cy="1223963"/>
                  </a:xfrm>
                  <a:prstGeom prst="rect">
                    <a:avLst/>
                  </a:prstGeom>
                  <a:ln/>
                </pic:spPr>
              </pic:pic>
            </a:graphicData>
          </a:graphic>
        </wp:anchor>
      </w:drawing>
    </w:r>
  </w:p>
  <w:p w14:paraId="0069FCFC" w14:textId="77777777" w:rsidR="00334C21" w:rsidRDefault="00334C21"/>
  <w:p w14:paraId="7D1B0FC2" w14:textId="77777777" w:rsidR="00334C21" w:rsidRDefault="00334C21"/>
  <w:p w14:paraId="123878DF" w14:textId="77777777" w:rsidR="00334C21" w:rsidRDefault="00334C21"/>
  <w:p w14:paraId="1B81BA63" w14:textId="77777777" w:rsidR="00334C21" w:rsidRDefault="00334C21"/>
  <w:p w14:paraId="5AD8245B" w14:textId="77777777" w:rsidR="00334C21" w:rsidRDefault="00334C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A4E27"/>
    <w:multiLevelType w:val="multilevel"/>
    <w:tmpl w:val="D2360A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2E7576"/>
    <w:multiLevelType w:val="multilevel"/>
    <w:tmpl w:val="18EC536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2EC1863"/>
    <w:multiLevelType w:val="hybridMultilevel"/>
    <w:tmpl w:val="E6C6DC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DF6A0B"/>
    <w:multiLevelType w:val="multilevel"/>
    <w:tmpl w:val="0F6AAA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070334"/>
    <w:multiLevelType w:val="multilevel"/>
    <w:tmpl w:val="4352E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D871C8"/>
    <w:multiLevelType w:val="multilevel"/>
    <w:tmpl w:val="C0DC2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0260773">
    <w:abstractNumId w:val="4"/>
  </w:num>
  <w:num w:numId="2" w16cid:durableId="935751851">
    <w:abstractNumId w:val="3"/>
  </w:num>
  <w:num w:numId="3" w16cid:durableId="870000284">
    <w:abstractNumId w:val="1"/>
  </w:num>
  <w:num w:numId="4" w16cid:durableId="355237640">
    <w:abstractNumId w:val="0"/>
  </w:num>
  <w:num w:numId="5" w16cid:durableId="619527939">
    <w:abstractNumId w:val="5"/>
  </w:num>
  <w:num w:numId="6" w16cid:durableId="1211915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4C21"/>
    <w:rsid w:val="00012154"/>
    <w:rsid w:val="000947EB"/>
    <w:rsid w:val="00146D34"/>
    <w:rsid w:val="00173431"/>
    <w:rsid w:val="00247A08"/>
    <w:rsid w:val="00247C4E"/>
    <w:rsid w:val="002636A8"/>
    <w:rsid w:val="002D0424"/>
    <w:rsid w:val="002F40C1"/>
    <w:rsid w:val="003137F2"/>
    <w:rsid w:val="00334C21"/>
    <w:rsid w:val="00346305"/>
    <w:rsid w:val="003F629A"/>
    <w:rsid w:val="00457E17"/>
    <w:rsid w:val="004B38D5"/>
    <w:rsid w:val="005A63FA"/>
    <w:rsid w:val="005D7628"/>
    <w:rsid w:val="005E1ABD"/>
    <w:rsid w:val="00681513"/>
    <w:rsid w:val="006A0578"/>
    <w:rsid w:val="00701376"/>
    <w:rsid w:val="007C18E9"/>
    <w:rsid w:val="0087210D"/>
    <w:rsid w:val="008B29E0"/>
    <w:rsid w:val="008F1EBE"/>
    <w:rsid w:val="00900434"/>
    <w:rsid w:val="00924EEA"/>
    <w:rsid w:val="009302DA"/>
    <w:rsid w:val="009C6A57"/>
    <w:rsid w:val="009C78EF"/>
    <w:rsid w:val="00A65FC5"/>
    <w:rsid w:val="00A73FC9"/>
    <w:rsid w:val="00AB6CB8"/>
    <w:rsid w:val="00B61DCB"/>
    <w:rsid w:val="00B87880"/>
    <w:rsid w:val="00BF6D9E"/>
    <w:rsid w:val="00C45B7F"/>
    <w:rsid w:val="00C538E9"/>
    <w:rsid w:val="00C8558F"/>
    <w:rsid w:val="00D76A49"/>
    <w:rsid w:val="00D933BA"/>
    <w:rsid w:val="00D9362B"/>
    <w:rsid w:val="00E26AE4"/>
    <w:rsid w:val="00EE62FA"/>
    <w:rsid w:val="00F11F92"/>
    <w:rsid w:val="00FA1164"/>
    <w:rsid w:val="00FA28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92EFE"/>
  <w15:docId w15:val="{9411EFEA-78FD-4B7B-B141-9FBD1E91E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D243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3C31"/>
    <w:pPr>
      <w:ind w:left="720"/>
      <w:contextualSpacing/>
    </w:p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3NJ7dRixHsH2PMWEZSpUy8NeRQ==">AMUW2mV139Jop68WU0eYzogceAgaRxl4+3a9JHpEPqbfJpTqNOuAIEafYNk9fMqU5bsyQEqO3liogx8vWQ2HG1sQ7RReHtDOn90vduq7PpxcM7D7gJFXD0yAk1jaxylWN4ALqxqJB8Qb5Mbuj6ku8NKPRSmBm2wpKpfuGZ01EJ9TXn0MUg4BJ80b4QjjD34WbirF+iKb2YhaKqgK8SL5+hkPx+tGekLItFTpGbASOh43IAaJYEH7xVE=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6</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Gaunt</dc:creator>
  <cp:lastModifiedBy>Amy Gaunt</cp:lastModifiedBy>
  <cp:revision>39</cp:revision>
  <dcterms:created xsi:type="dcterms:W3CDTF">2025-04-22T21:10:00Z</dcterms:created>
  <dcterms:modified xsi:type="dcterms:W3CDTF">2025-04-23T15:58:00Z</dcterms:modified>
</cp:coreProperties>
</file>